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3.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4.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49833" w14:textId="77777777" w:rsidR="00F71DE0" w:rsidRPr="00EC07F2" w:rsidRDefault="00F71DE0">
      <w:pPr>
        <w:pStyle w:val="Heading9"/>
        <w:rPr>
          <w:rFonts w:asciiTheme="majorBidi" w:hAnsiTheme="majorBidi" w:cstheme="majorBidi"/>
          <w:sz w:val="22"/>
          <w:szCs w:val="22"/>
          <w:lang w:val="en-GB" w:eastAsia="ko-KR"/>
        </w:rPr>
      </w:pPr>
      <w:bookmarkStart w:id="0" w:name="OLE_LINK1"/>
      <w:bookmarkStart w:id="1" w:name="OLE_LINK2"/>
      <w:r w:rsidRPr="00EC07F2">
        <w:rPr>
          <w:rFonts w:asciiTheme="majorBidi" w:hAnsiTheme="majorBidi" w:cstheme="majorBidi"/>
          <w:sz w:val="22"/>
          <w:szCs w:val="22"/>
          <w:lang w:val="en-GB"/>
        </w:rPr>
        <w:t>Source:</w:t>
      </w:r>
      <w:r w:rsidRPr="00EC07F2">
        <w:rPr>
          <w:rFonts w:asciiTheme="majorBidi" w:hAnsiTheme="majorBidi" w:cstheme="majorBidi"/>
          <w:sz w:val="22"/>
          <w:szCs w:val="22"/>
          <w:lang w:val="en-GB"/>
        </w:rPr>
        <w:tab/>
      </w:r>
      <w:r w:rsidR="00507DAF" w:rsidRPr="00EC07F2">
        <w:rPr>
          <w:rFonts w:asciiTheme="majorBidi" w:eastAsia="Malgun Gothic" w:hAnsiTheme="majorBidi" w:cstheme="majorBidi"/>
          <w:sz w:val="22"/>
          <w:szCs w:val="22"/>
          <w:lang w:val="en-GB"/>
        </w:rPr>
        <w:t>Samsung Electronics Co., Ltd.</w:t>
      </w:r>
    </w:p>
    <w:p w14:paraId="094FBAF1" w14:textId="77777777" w:rsidR="00F71DE0" w:rsidRPr="00EC07F2" w:rsidRDefault="00F71DE0" w:rsidP="00DA6811">
      <w:pPr>
        <w:tabs>
          <w:tab w:val="left" w:pos="2127"/>
        </w:tabs>
        <w:spacing w:line="240" w:lineRule="auto"/>
        <w:ind w:left="2127" w:hanging="2127"/>
        <w:rPr>
          <w:rFonts w:asciiTheme="majorBidi" w:eastAsia="Malgun Gothic" w:hAnsiTheme="majorBidi" w:cstheme="majorBidi"/>
          <w:b/>
          <w:bCs/>
          <w:sz w:val="22"/>
          <w:szCs w:val="22"/>
          <w:lang w:val="sv-SE" w:eastAsia="ko-KR"/>
        </w:rPr>
      </w:pPr>
      <w:r w:rsidRPr="00EC07F2">
        <w:rPr>
          <w:rFonts w:asciiTheme="majorBidi" w:hAnsiTheme="majorBidi" w:cstheme="majorBidi"/>
          <w:b/>
          <w:bCs/>
          <w:sz w:val="22"/>
          <w:szCs w:val="22"/>
        </w:rPr>
        <w:t>Title:</w:t>
      </w:r>
      <w:r w:rsidRPr="00EC07F2">
        <w:rPr>
          <w:rFonts w:asciiTheme="majorBidi" w:hAnsiTheme="majorBidi" w:cstheme="majorBidi"/>
          <w:b/>
          <w:bCs/>
          <w:sz w:val="22"/>
          <w:szCs w:val="22"/>
        </w:rPr>
        <w:tab/>
      </w:r>
      <w:r w:rsidR="00DA6811" w:rsidRPr="00EC07F2">
        <w:rPr>
          <w:rFonts w:asciiTheme="majorBidi" w:hAnsiTheme="majorBidi" w:cstheme="majorBidi"/>
          <w:b/>
          <w:bCs/>
          <w:sz w:val="22"/>
          <w:szCs w:val="22"/>
        </w:rPr>
        <w:t>V</w:t>
      </w:r>
      <w:r w:rsidR="00723B0C" w:rsidRPr="00EC07F2">
        <w:rPr>
          <w:rFonts w:asciiTheme="majorBidi" w:hAnsiTheme="majorBidi" w:cstheme="majorBidi"/>
          <w:b/>
          <w:bCs/>
          <w:sz w:val="22"/>
          <w:szCs w:val="22"/>
        </w:rPr>
        <w:t xml:space="preserve">iewport-dependent </w:t>
      </w:r>
      <w:r w:rsidR="00DA6811" w:rsidRPr="00EC07F2">
        <w:rPr>
          <w:rFonts w:asciiTheme="majorBidi" w:hAnsiTheme="majorBidi" w:cstheme="majorBidi"/>
          <w:b/>
          <w:bCs/>
          <w:sz w:val="22"/>
          <w:szCs w:val="22"/>
        </w:rPr>
        <w:t xml:space="preserve">VR </w:t>
      </w:r>
      <w:r w:rsidR="00723B0C" w:rsidRPr="00EC07F2">
        <w:rPr>
          <w:rFonts w:asciiTheme="majorBidi" w:hAnsiTheme="majorBidi" w:cstheme="majorBidi"/>
          <w:b/>
          <w:bCs/>
          <w:sz w:val="22"/>
          <w:szCs w:val="22"/>
        </w:rPr>
        <w:t>streaming</w:t>
      </w:r>
      <w:r w:rsidR="00723B0C" w:rsidRPr="00EC07F2">
        <w:rPr>
          <w:rFonts w:asciiTheme="majorBidi" w:hAnsiTheme="majorBidi" w:cstheme="majorBidi"/>
          <w:b/>
          <w:sz w:val="18"/>
          <w:szCs w:val="18"/>
        </w:rPr>
        <w:t xml:space="preserve"> </w:t>
      </w:r>
    </w:p>
    <w:p w14:paraId="52C35DEE" w14:textId="0AA6FFC8" w:rsidR="00F71DE0" w:rsidRPr="00EC07F2" w:rsidRDefault="00F71DE0" w:rsidP="00EC39AA">
      <w:pPr>
        <w:tabs>
          <w:tab w:val="left" w:pos="2248"/>
        </w:tabs>
        <w:spacing w:line="240" w:lineRule="auto"/>
        <w:ind w:left="2127" w:hanging="2127"/>
        <w:rPr>
          <w:rFonts w:asciiTheme="majorBidi" w:hAnsiTheme="majorBidi" w:cstheme="majorBidi"/>
          <w:b/>
          <w:bCs/>
          <w:sz w:val="22"/>
          <w:szCs w:val="22"/>
          <w:lang w:eastAsia="ko-KR"/>
        </w:rPr>
      </w:pPr>
      <w:r w:rsidRPr="00EC07F2">
        <w:rPr>
          <w:rFonts w:asciiTheme="majorBidi" w:hAnsiTheme="majorBidi" w:cstheme="majorBidi"/>
          <w:b/>
          <w:bCs/>
          <w:sz w:val="22"/>
          <w:szCs w:val="22"/>
        </w:rPr>
        <w:t>Agenda Item:</w:t>
      </w:r>
      <w:r w:rsidRPr="00EC07F2">
        <w:rPr>
          <w:rFonts w:asciiTheme="majorBidi" w:hAnsiTheme="majorBidi" w:cstheme="majorBidi"/>
          <w:b/>
          <w:bCs/>
          <w:sz w:val="22"/>
          <w:szCs w:val="22"/>
        </w:rPr>
        <w:tab/>
      </w:r>
      <w:r w:rsidR="000A1CFB">
        <w:rPr>
          <w:rFonts w:asciiTheme="majorBidi" w:hAnsiTheme="majorBidi" w:cstheme="majorBidi"/>
          <w:b/>
          <w:bCs/>
          <w:sz w:val="22"/>
          <w:szCs w:val="22"/>
        </w:rPr>
        <w:t>11</w:t>
      </w:r>
      <w:r w:rsidR="00D75E85" w:rsidRPr="00EC07F2">
        <w:rPr>
          <w:rFonts w:asciiTheme="majorBidi" w:hAnsiTheme="majorBidi" w:cstheme="majorBidi"/>
          <w:b/>
          <w:bCs/>
          <w:sz w:val="22"/>
          <w:szCs w:val="22"/>
        </w:rPr>
        <w:t>.6</w:t>
      </w:r>
    </w:p>
    <w:p w14:paraId="2BF75E03" w14:textId="77777777" w:rsidR="00082854" w:rsidRPr="00EC07F2" w:rsidRDefault="00F147E6" w:rsidP="00082854">
      <w:pPr>
        <w:tabs>
          <w:tab w:val="left" w:pos="2127"/>
        </w:tabs>
        <w:spacing w:line="240" w:lineRule="auto"/>
        <w:ind w:left="2127" w:hanging="2127"/>
        <w:rPr>
          <w:rFonts w:asciiTheme="majorBidi" w:hAnsiTheme="majorBidi" w:cstheme="majorBidi"/>
          <w:b/>
          <w:bCs/>
          <w:sz w:val="22"/>
          <w:szCs w:val="22"/>
          <w:lang w:eastAsia="ko-KR"/>
        </w:rPr>
      </w:pPr>
      <w:r w:rsidRPr="00EC07F2">
        <w:rPr>
          <w:rFonts w:asciiTheme="majorBidi" w:hAnsiTheme="majorBidi" w:cstheme="majorBidi"/>
          <w:b/>
          <w:bCs/>
          <w:sz w:val="22"/>
          <w:szCs w:val="22"/>
          <w:lang w:eastAsia="ko-KR"/>
        </w:rPr>
        <w:t>Document for:</w:t>
      </w:r>
      <w:r w:rsidRPr="00EC07F2">
        <w:rPr>
          <w:rFonts w:asciiTheme="majorBidi" w:hAnsiTheme="majorBidi" w:cstheme="majorBidi"/>
          <w:b/>
          <w:bCs/>
          <w:sz w:val="22"/>
          <w:szCs w:val="22"/>
          <w:lang w:eastAsia="ko-KR"/>
        </w:rPr>
        <w:tab/>
      </w:r>
      <w:r w:rsidR="00831B50" w:rsidRPr="00EC07F2">
        <w:rPr>
          <w:rFonts w:asciiTheme="majorBidi" w:hAnsiTheme="majorBidi" w:cstheme="majorBidi"/>
          <w:b/>
          <w:bCs/>
          <w:sz w:val="22"/>
          <w:szCs w:val="22"/>
          <w:lang w:eastAsia="ko-KR"/>
        </w:rPr>
        <w:t xml:space="preserve">Discussion and </w:t>
      </w:r>
      <w:r w:rsidRPr="00EC07F2">
        <w:rPr>
          <w:rFonts w:asciiTheme="majorBidi" w:hAnsiTheme="majorBidi" w:cstheme="majorBidi"/>
          <w:b/>
          <w:bCs/>
          <w:sz w:val="22"/>
          <w:szCs w:val="22"/>
          <w:lang w:eastAsia="ko-KR"/>
        </w:rPr>
        <w:t>Agreement</w:t>
      </w:r>
    </w:p>
    <w:bookmarkEnd w:id="0"/>
    <w:bookmarkEnd w:id="1"/>
    <w:p w14:paraId="4BDE57CE" w14:textId="77777777" w:rsidR="00F71DE0" w:rsidRPr="00EC07F2" w:rsidRDefault="00F71DE0">
      <w:pPr>
        <w:pBdr>
          <w:top w:val="single" w:sz="12" w:space="1" w:color="auto"/>
        </w:pBdr>
        <w:rPr>
          <w:rFonts w:asciiTheme="majorBidi" w:hAnsiTheme="majorBidi" w:cstheme="majorBidi"/>
          <w:lang w:eastAsia="ko-KR"/>
        </w:rPr>
      </w:pPr>
    </w:p>
    <w:p w14:paraId="2BDB54F3" w14:textId="77777777" w:rsidR="000564DA" w:rsidRPr="00EC07F2" w:rsidRDefault="000564DA" w:rsidP="000564DA">
      <w:pPr>
        <w:pStyle w:val="Heading1"/>
        <w:widowControl/>
        <w:numPr>
          <w:ilvl w:val="0"/>
          <w:numId w:val="6"/>
        </w:numPr>
        <w:tabs>
          <w:tab w:val="left" w:pos="400"/>
          <w:tab w:val="left" w:pos="560"/>
        </w:tabs>
        <w:suppressAutoHyphens/>
        <w:spacing w:before="270" w:after="240" w:line="270" w:lineRule="exact"/>
        <w:rPr>
          <w:rFonts w:asciiTheme="majorBidi" w:eastAsia="Malgun Gothic" w:hAnsiTheme="majorBidi" w:cstheme="majorBidi"/>
          <w:b/>
          <w:lang w:eastAsia="ko-KR"/>
        </w:rPr>
      </w:pPr>
      <w:r w:rsidRPr="00EC07F2">
        <w:rPr>
          <w:rFonts w:asciiTheme="majorBidi" w:eastAsia="Malgun Gothic" w:hAnsiTheme="majorBidi" w:cstheme="majorBidi"/>
          <w:b/>
          <w:lang w:eastAsia="ko-KR"/>
        </w:rPr>
        <w:t>Introduction</w:t>
      </w:r>
    </w:p>
    <w:p w14:paraId="1856C353" w14:textId="004C3B0D" w:rsidR="000564DA" w:rsidRPr="00EC07F2" w:rsidRDefault="00D75E85" w:rsidP="002A4D7F">
      <w:pPr>
        <w:rPr>
          <w:rFonts w:asciiTheme="majorBidi" w:hAnsiTheme="majorBidi" w:cstheme="majorBidi"/>
          <w:sz w:val="22"/>
          <w:szCs w:val="22"/>
        </w:rPr>
      </w:pPr>
      <w:r w:rsidRPr="00EC07F2">
        <w:rPr>
          <w:rFonts w:asciiTheme="majorBidi" w:hAnsiTheme="majorBidi" w:cstheme="majorBidi"/>
          <w:sz w:val="22"/>
          <w:szCs w:val="22"/>
        </w:rPr>
        <w:t>3GPP SA4 has started a work item on VR Streaming</w:t>
      </w:r>
      <w:r w:rsidR="00A87131" w:rsidRPr="00EC07F2">
        <w:rPr>
          <w:rFonts w:asciiTheme="majorBidi" w:hAnsiTheme="majorBidi" w:cstheme="majorBidi"/>
          <w:sz w:val="22"/>
          <w:szCs w:val="22"/>
        </w:rPr>
        <w:t xml:space="preserve"> [1]</w:t>
      </w:r>
      <w:r w:rsidR="001621CE" w:rsidRPr="00EC07F2">
        <w:rPr>
          <w:rFonts w:asciiTheme="majorBidi" w:hAnsiTheme="majorBidi" w:cstheme="majorBidi"/>
          <w:sz w:val="22"/>
          <w:szCs w:val="22"/>
        </w:rPr>
        <w:t xml:space="preserve"> support in PSS and MBMS</w:t>
      </w:r>
      <w:r w:rsidR="00770199">
        <w:rPr>
          <w:rFonts w:asciiTheme="majorBidi" w:hAnsiTheme="majorBidi" w:cstheme="majorBidi"/>
          <w:sz w:val="22"/>
          <w:szCs w:val="22"/>
        </w:rPr>
        <w:t xml:space="preserve">, including </w:t>
      </w:r>
      <w:r w:rsidR="00516151">
        <w:rPr>
          <w:rFonts w:asciiTheme="majorBidi" w:hAnsiTheme="majorBidi" w:cstheme="majorBidi"/>
          <w:sz w:val="22"/>
          <w:szCs w:val="22"/>
        </w:rPr>
        <w:t>streaming optimizations</w:t>
      </w:r>
      <w:r w:rsidR="005F5419" w:rsidRPr="00EC07F2">
        <w:rPr>
          <w:rFonts w:asciiTheme="majorBidi" w:hAnsiTheme="majorBidi" w:cstheme="majorBidi"/>
          <w:sz w:val="22"/>
          <w:szCs w:val="22"/>
        </w:rPr>
        <w:t>.</w:t>
      </w:r>
      <w:r w:rsidR="001621CE" w:rsidRPr="00EC07F2">
        <w:rPr>
          <w:rFonts w:asciiTheme="majorBidi" w:hAnsiTheme="majorBidi" w:cstheme="majorBidi"/>
          <w:sz w:val="22"/>
          <w:szCs w:val="22"/>
        </w:rPr>
        <w:t xml:space="preserve"> </w:t>
      </w:r>
      <w:r w:rsidR="00180591" w:rsidRPr="00EC07F2">
        <w:rPr>
          <w:rFonts w:asciiTheme="majorBidi" w:hAnsiTheme="majorBidi" w:cstheme="majorBidi"/>
          <w:sz w:val="22"/>
          <w:szCs w:val="22"/>
        </w:rPr>
        <w:t>In this contribution, we propose</w:t>
      </w:r>
      <w:r w:rsidR="002A4D7F">
        <w:rPr>
          <w:rFonts w:asciiTheme="majorBidi" w:hAnsiTheme="majorBidi" w:cstheme="majorBidi"/>
          <w:sz w:val="22"/>
          <w:szCs w:val="22"/>
        </w:rPr>
        <w:t xml:space="preserve"> updated results for the viewport-dependent streaming solutions as well as alignment with the OMAF format.</w:t>
      </w:r>
    </w:p>
    <w:p w14:paraId="33FB7AAE" w14:textId="77777777" w:rsidR="000564DA" w:rsidRPr="00EC07F2" w:rsidRDefault="00907D6F" w:rsidP="008F6C07">
      <w:pPr>
        <w:pStyle w:val="Heading1"/>
        <w:widowControl/>
        <w:numPr>
          <w:ilvl w:val="0"/>
          <w:numId w:val="6"/>
        </w:numPr>
        <w:tabs>
          <w:tab w:val="left" w:pos="400"/>
          <w:tab w:val="left" w:pos="560"/>
        </w:tabs>
        <w:suppressAutoHyphens/>
        <w:spacing w:before="270" w:after="240" w:line="270" w:lineRule="exact"/>
        <w:rPr>
          <w:rFonts w:asciiTheme="majorBidi" w:eastAsia="Malgun Gothic" w:hAnsiTheme="majorBidi" w:cstheme="majorBidi"/>
          <w:b/>
          <w:lang w:eastAsia="ko-KR"/>
        </w:rPr>
      </w:pPr>
      <w:r w:rsidRPr="00EC07F2">
        <w:rPr>
          <w:rFonts w:asciiTheme="majorBidi" w:eastAsia="Malgun Gothic" w:hAnsiTheme="majorBidi" w:cstheme="majorBidi"/>
          <w:b/>
          <w:lang w:eastAsia="ko-KR"/>
        </w:rPr>
        <w:t>Viewport-dependent Streaming</w:t>
      </w:r>
    </w:p>
    <w:p w14:paraId="078208FD" w14:textId="77777777" w:rsidR="00516151" w:rsidRDefault="000564DA" w:rsidP="00907D6F">
      <w:p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 xml:space="preserve">Fig.1 shows an example of producing the </w:t>
      </w:r>
      <w:r w:rsidR="00907D6F" w:rsidRPr="00EC07F2">
        <w:rPr>
          <w:rFonts w:asciiTheme="majorBidi" w:hAnsiTheme="majorBidi" w:cstheme="majorBidi"/>
          <w:sz w:val="22"/>
          <w:szCs w:val="22"/>
        </w:rPr>
        <w:t>viewport</w:t>
      </w:r>
      <w:r w:rsidRPr="00EC07F2">
        <w:rPr>
          <w:rFonts w:asciiTheme="majorBidi" w:hAnsiTheme="majorBidi" w:cstheme="majorBidi"/>
          <w:sz w:val="22"/>
          <w:szCs w:val="22"/>
        </w:rPr>
        <w:t xml:space="preserve">-dependent </w:t>
      </w:r>
      <w:r w:rsidR="00907D6F" w:rsidRPr="00EC07F2">
        <w:rPr>
          <w:rFonts w:asciiTheme="majorBidi" w:hAnsiTheme="majorBidi" w:cstheme="majorBidi"/>
          <w:sz w:val="22"/>
          <w:szCs w:val="22"/>
        </w:rPr>
        <w:t xml:space="preserve">VR </w:t>
      </w:r>
      <w:r w:rsidRPr="00EC07F2">
        <w:rPr>
          <w:rFonts w:asciiTheme="majorBidi" w:hAnsiTheme="majorBidi" w:cstheme="majorBidi"/>
          <w:sz w:val="22"/>
          <w:szCs w:val="22"/>
        </w:rPr>
        <w:t xml:space="preserve">content. It consists of the </w:t>
      </w:r>
      <w:r w:rsidR="00907D6F" w:rsidRPr="00EC07F2">
        <w:rPr>
          <w:rFonts w:asciiTheme="majorBidi" w:hAnsiTheme="majorBidi" w:cstheme="majorBidi"/>
          <w:sz w:val="22"/>
          <w:szCs w:val="22"/>
        </w:rPr>
        <w:t xml:space="preserve">following </w:t>
      </w:r>
      <w:r w:rsidRPr="00EC07F2">
        <w:rPr>
          <w:rFonts w:asciiTheme="majorBidi" w:hAnsiTheme="majorBidi" w:cstheme="majorBidi"/>
          <w:sz w:val="22"/>
          <w:szCs w:val="22"/>
        </w:rPr>
        <w:t>three steps</w:t>
      </w:r>
      <w:r w:rsidR="00907D6F" w:rsidRPr="00EC07F2">
        <w:rPr>
          <w:rFonts w:asciiTheme="majorBidi" w:hAnsiTheme="majorBidi" w:cstheme="majorBidi"/>
          <w:sz w:val="22"/>
          <w:szCs w:val="22"/>
        </w:rPr>
        <w:t xml:space="preserve">: </w:t>
      </w:r>
    </w:p>
    <w:p w14:paraId="6597617B" w14:textId="77777777" w:rsidR="00516151" w:rsidRDefault="000564DA" w:rsidP="00516151">
      <w:pPr>
        <w:pStyle w:val="ListParagraph"/>
        <w:numPr>
          <w:ilvl w:val="0"/>
          <w:numId w:val="18"/>
        </w:numPr>
        <w:autoSpaceDE w:val="0"/>
        <w:autoSpaceDN w:val="0"/>
        <w:adjustRightInd w:val="0"/>
        <w:rPr>
          <w:rFonts w:asciiTheme="majorBidi" w:hAnsiTheme="majorBidi" w:cstheme="majorBidi"/>
          <w:sz w:val="22"/>
          <w:szCs w:val="22"/>
        </w:rPr>
      </w:pPr>
      <w:r w:rsidRPr="00516151">
        <w:rPr>
          <w:rFonts w:asciiTheme="majorBidi" w:hAnsiTheme="majorBidi" w:cstheme="majorBidi"/>
          <w:sz w:val="22"/>
          <w:szCs w:val="22"/>
        </w:rPr>
        <w:t>partitioning</w:t>
      </w:r>
      <w:r w:rsidRPr="00516151">
        <w:rPr>
          <w:rFonts w:asciiTheme="majorBidi" w:hAnsiTheme="majorBidi" w:cstheme="majorBidi"/>
          <w:sz w:val="22"/>
          <w:szCs w:val="22"/>
          <w:lang w:eastAsia="ko-KR"/>
        </w:rPr>
        <w:t xml:space="preserve"> </w:t>
      </w:r>
      <w:r w:rsidR="00907D6F" w:rsidRPr="00516151">
        <w:rPr>
          <w:rFonts w:asciiTheme="majorBidi" w:hAnsiTheme="majorBidi" w:cstheme="majorBidi"/>
          <w:sz w:val="22"/>
          <w:szCs w:val="22"/>
          <w:lang w:eastAsia="ko-KR"/>
        </w:rPr>
        <w:t>of the High Resolution (HR) ERP video</w:t>
      </w:r>
      <w:r w:rsidRPr="00516151">
        <w:rPr>
          <w:rFonts w:asciiTheme="majorBidi" w:hAnsiTheme="majorBidi" w:cstheme="majorBidi"/>
          <w:sz w:val="22"/>
          <w:szCs w:val="22"/>
          <w:lang w:eastAsia="ko-KR"/>
        </w:rPr>
        <w:t xml:space="preserve">, </w:t>
      </w:r>
    </w:p>
    <w:p w14:paraId="731C68CA" w14:textId="77777777" w:rsidR="00516151" w:rsidRDefault="000564DA" w:rsidP="00516151">
      <w:pPr>
        <w:pStyle w:val="ListParagraph"/>
        <w:numPr>
          <w:ilvl w:val="0"/>
          <w:numId w:val="18"/>
        </w:numPr>
        <w:autoSpaceDE w:val="0"/>
        <w:autoSpaceDN w:val="0"/>
        <w:adjustRightInd w:val="0"/>
        <w:rPr>
          <w:rFonts w:asciiTheme="majorBidi" w:hAnsiTheme="majorBidi" w:cstheme="majorBidi"/>
          <w:sz w:val="22"/>
          <w:szCs w:val="22"/>
        </w:rPr>
      </w:pPr>
      <w:r w:rsidRPr="00516151">
        <w:rPr>
          <w:rFonts w:asciiTheme="majorBidi" w:hAnsiTheme="majorBidi" w:cstheme="majorBidi"/>
          <w:sz w:val="22"/>
          <w:szCs w:val="22"/>
          <w:lang w:eastAsia="ko-KR"/>
        </w:rPr>
        <w:t xml:space="preserve">down-sampling and rotating </w:t>
      </w:r>
      <w:r w:rsidR="00907D6F" w:rsidRPr="00516151">
        <w:rPr>
          <w:rFonts w:asciiTheme="majorBidi" w:hAnsiTheme="majorBidi" w:cstheme="majorBidi"/>
          <w:sz w:val="22"/>
          <w:szCs w:val="22"/>
          <w:lang w:eastAsia="ko-KR"/>
        </w:rPr>
        <w:t>of the full ERP in low resolution (LR)</w:t>
      </w:r>
      <w:r w:rsidRPr="00516151">
        <w:rPr>
          <w:rFonts w:asciiTheme="majorBidi" w:hAnsiTheme="majorBidi" w:cstheme="majorBidi"/>
          <w:sz w:val="22"/>
          <w:szCs w:val="22"/>
          <w:lang w:eastAsia="ko-KR"/>
        </w:rPr>
        <w:t xml:space="preserve">, </w:t>
      </w:r>
    </w:p>
    <w:p w14:paraId="519E3070" w14:textId="23ECF16A" w:rsidR="000564DA" w:rsidRPr="00516151" w:rsidRDefault="00907D6F" w:rsidP="00516151">
      <w:pPr>
        <w:pStyle w:val="ListParagraph"/>
        <w:numPr>
          <w:ilvl w:val="0"/>
          <w:numId w:val="18"/>
        </w:numPr>
        <w:autoSpaceDE w:val="0"/>
        <w:autoSpaceDN w:val="0"/>
        <w:adjustRightInd w:val="0"/>
        <w:rPr>
          <w:rFonts w:asciiTheme="majorBidi" w:hAnsiTheme="majorBidi" w:cstheme="majorBidi"/>
          <w:sz w:val="22"/>
          <w:szCs w:val="22"/>
        </w:rPr>
      </w:pPr>
      <w:r w:rsidRPr="00516151">
        <w:rPr>
          <w:rFonts w:asciiTheme="majorBidi" w:hAnsiTheme="majorBidi" w:cstheme="majorBidi"/>
          <w:sz w:val="22"/>
          <w:szCs w:val="22"/>
          <w:lang w:eastAsia="ko-KR"/>
        </w:rPr>
        <w:t>packing the HR and the LR videos side-by-side with a guard interval separating the two</w:t>
      </w:r>
      <w:r w:rsidRPr="00516151">
        <w:rPr>
          <w:rFonts w:asciiTheme="majorBidi" w:hAnsiTheme="majorBidi" w:cstheme="majorBidi"/>
          <w:sz w:val="22"/>
          <w:szCs w:val="22"/>
        </w:rPr>
        <w:t>. The tree steps are depicted</w:t>
      </w:r>
      <w:r w:rsidR="000564DA" w:rsidRPr="00516151">
        <w:rPr>
          <w:rFonts w:asciiTheme="majorBidi" w:hAnsiTheme="majorBidi" w:cstheme="majorBidi"/>
          <w:sz w:val="22"/>
          <w:szCs w:val="22"/>
        </w:rPr>
        <w:t xml:space="preserve"> in Fig. 1-(a), Fig. 1-(b), Fig. 1-(c), respectively. </w:t>
      </w:r>
    </w:p>
    <w:p w14:paraId="3CB5209D" w14:textId="77777777" w:rsidR="000564DA" w:rsidRPr="00EC07F2" w:rsidRDefault="00907D6F" w:rsidP="009933B7">
      <w:pPr>
        <w:autoSpaceDE w:val="0"/>
        <w:autoSpaceDN w:val="0"/>
        <w:adjustRightInd w:val="0"/>
        <w:rPr>
          <w:rFonts w:asciiTheme="majorBidi" w:hAnsiTheme="majorBidi" w:cstheme="majorBidi"/>
          <w:sz w:val="22"/>
          <w:szCs w:val="22"/>
          <w:lang w:eastAsia="ja-JP"/>
        </w:rPr>
      </w:pPr>
      <w:r w:rsidRPr="00EC07F2">
        <w:rPr>
          <w:rFonts w:asciiTheme="majorBidi" w:hAnsiTheme="majorBidi" w:cstheme="majorBidi"/>
          <w:sz w:val="22"/>
          <w:szCs w:val="22"/>
        </w:rPr>
        <w:t>In the Fig. 1-(a), the E</w:t>
      </w:r>
      <w:r w:rsidR="000564DA" w:rsidRPr="00EC07F2">
        <w:rPr>
          <w:rFonts w:asciiTheme="majorBidi" w:hAnsiTheme="majorBidi" w:cstheme="majorBidi"/>
          <w:sz w:val="22"/>
          <w:szCs w:val="22"/>
        </w:rPr>
        <w:t>R</w:t>
      </w:r>
      <w:r w:rsidRPr="00EC07F2">
        <w:rPr>
          <w:rFonts w:asciiTheme="majorBidi" w:hAnsiTheme="majorBidi" w:cstheme="majorBidi"/>
          <w:sz w:val="22"/>
          <w:szCs w:val="22"/>
        </w:rPr>
        <w:t>R</w:t>
      </w:r>
      <w:r w:rsidR="000564DA" w:rsidRPr="00EC07F2">
        <w:rPr>
          <w:rFonts w:asciiTheme="majorBidi" w:hAnsiTheme="majorBidi" w:cstheme="majorBidi"/>
          <w:sz w:val="22"/>
          <w:szCs w:val="22"/>
        </w:rPr>
        <w:t xml:space="preserve"> video content is vertically </w:t>
      </w:r>
      <w:r w:rsidRPr="00EC07F2">
        <w:rPr>
          <w:rFonts w:asciiTheme="majorBidi" w:hAnsiTheme="majorBidi" w:cstheme="majorBidi"/>
          <w:sz w:val="22"/>
          <w:szCs w:val="22"/>
        </w:rPr>
        <w:t>partitioned into 8 overlapping</w:t>
      </w:r>
      <w:r w:rsidR="000564DA" w:rsidRPr="00EC07F2">
        <w:rPr>
          <w:rFonts w:asciiTheme="majorBidi" w:hAnsiTheme="majorBidi" w:cstheme="majorBidi"/>
          <w:sz w:val="22"/>
          <w:szCs w:val="22"/>
        </w:rPr>
        <w:t xml:space="preserve"> partitions, each of which </w:t>
      </w:r>
      <w:r w:rsidRPr="00EC07F2">
        <w:rPr>
          <w:rFonts w:asciiTheme="majorBidi" w:hAnsiTheme="majorBidi" w:cstheme="majorBidi"/>
          <w:sz w:val="22"/>
          <w:szCs w:val="22"/>
        </w:rPr>
        <w:t xml:space="preserve">covers 8 </w:t>
      </w:r>
      <w:r w:rsidR="000564DA" w:rsidRPr="00EC07F2">
        <w:rPr>
          <w:rFonts w:asciiTheme="majorBidi" w:hAnsiTheme="majorBidi" w:cstheme="majorBidi"/>
          <w:sz w:val="22"/>
          <w:szCs w:val="22"/>
        </w:rPr>
        <w:t>contains the HR part of the EQR content. In this embodiment, under condition of 360 degree for the whole EQR width, each EQR partition covers the 135 degree</w:t>
      </w:r>
      <w:r w:rsidR="009933B7" w:rsidRPr="00EC07F2">
        <w:rPr>
          <w:rFonts w:asciiTheme="majorBidi" w:hAnsiTheme="majorBidi" w:cstheme="majorBidi"/>
          <w:sz w:val="22"/>
          <w:szCs w:val="22"/>
        </w:rPr>
        <w:t>s horizontal field of view. The shift between two successive partitions is set to be 45 degrees</w:t>
      </w:r>
      <w:r w:rsidR="000564DA" w:rsidRPr="00EC07F2">
        <w:rPr>
          <w:rFonts w:asciiTheme="majorBidi" w:hAnsiTheme="majorBidi" w:cstheme="majorBidi"/>
          <w:sz w:val="22"/>
          <w:szCs w:val="22"/>
        </w:rPr>
        <w:t xml:space="preserve">. In the Fig. 1-(b), </w:t>
      </w:r>
      <w:r w:rsidR="009933B7" w:rsidRPr="00EC07F2">
        <w:rPr>
          <w:rFonts w:asciiTheme="majorBidi" w:hAnsiTheme="majorBidi" w:cstheme="majorBidi"/>
          <w:sz w:val="22"/>
          <w:szCs w:val="22"/>
        </w:rPr>
        <w:t>the full ERP</w:t>
      </w:r>
      <w:r w:rsidR="000564DA" w:rsidRPr="00EC07F2">
        <w:rPr>
          <w:rFonts w:asciiTheme="majorBidi" w:hAnsiTheme="majorBidi" w:cstheme="majorBidi"/>
          <w:sz w:val="22"/>
          <w:szCs w:val="22"/>
        </w:rPr>
        <w:t xml:space="preserve"> video is down-sampled and </w:t>
      </w:r>
      <w:r w:rsidR="009933B7" w:rsidRPr="00EC07F2">
        <w:rPr>
          <w:rFonts w:asciiTheme="majorBidi" w:hAnsiTheme="majorBidi" w:cstheme="majorBidi"/>
          <w:sz w:val="22"/>
          <w:szCs w:val="22"/>
        </w:rPr>
        <w:t xml:space="preserve">rotated by </w:t>
      </w:r>
      <w:r w:rsidR="000564DA" w:rsidRPr="00EC07F2">
        <w:rPr>
          <w:rFonts w:asciiTheme="majorBidi" w:hAnsiTheme="majorBidi" w:cstheme="majorBidi"/>
          <w:sz w:val="22"/>
          <w:szCs w:val="22"/>
        </w:rPr>
        <w:t>90 degree</w:t>
      </w:r>
      <w:r w:rsidR="009933B7" w:rsidRPr="00EC07F2">
        <w:rPr>
          <w:rFonts w:asciiTheme="majorBidi" w:hAnsiTheme="majorBidi" w:cstheme="majorBidi"/>
          <w:sz w:val="22"/>
          <w:szCs w:val="22"/>
        </w:rPr>
        <w:t>s clockwise to produce the LR rotated E</w:t>
      </w:r>
      <w:r w:rsidR="000564DA" w:rsidRPr="00EC07F2">
        <w:rPr>
          <w:rFonts w:asciiTheme="majorBidi" w:hAnsiTheme="majorBidi" w:cstheme="majorBidi"/>
          <w:sz w:val="22"/>
          <w:szCs w:val="22"/>
        </w:rPr>
        <w:t>R</w:t>
      </w:r>
      <w:r w:rsidR="009933B7" w:rsidRPr="00EC07F2">
        <w:rPr>
          <w:rFonts w:asciiTheme="majorBidi" w:hAnsiTheme="majorBidi" w:cstheme="majorBidi"/>
          <w:sz w:val="22"/>
          <w:szCs w:val="22"/>
        </w:rPr>
        <w:t>P</w:t>
      </w:r>
      <w:r w:rsidR="000564DA" w:rsidRPr="00EC07F2">
        <w:rPr>
          <w:rFonts w:asciiTheme="majorBidi" w:hAnsiTheme="majorBidi" w:cstheme="majorBidi"/>
          <w:sz w:val="22"/>
          <w:szCs w:val="22"/>
        </w:rPr>
        <w:t xml:space="preserve"> content. In the Fig. 1-(c), each of the </w:t>
      </w:r>
      <w:r w:rsidR="009933B7" w:rsidRPr="00EC07F2">
        <w:rPr>
          <w:rFonts w:asciiTheme="majorBidi" w:hAnsiTheme="majorBidi" w:cstheme="majorBidi"/>
          <w:sz w:val="22"/>
          <w:szCs w:val="22"/>
        </w:rPr>
        <w:t>8 HR</w:t>
      </w:r>
      <w:r w:rsidR="000564DA" w:rsidRPr="00EC07F2">
        <w:rPr>
          <w:rFonts w:asciiTheme="majorBidi" w:hAnsiTheme="majorBidi" w:cstheme="majorBidi"/>
          <w:sz w:val="22"/>
          <w:szCs w:val="22"/>
        </w:rPr>
        <w:t xml:space="preserve"> partitions </w:t>
      </w:r>
      <w:r w:rsidR="009933B7" w:rsidRPr="00EC07F2">
        <w:rPr>
          <w:rFonts w:asciiTheme="majorBidi" w:hAnsiTheme="majorBidi" w:cstheme="majorBidi"/>
          <w:sz w:val="22"/>
          <w:szCs w:val="22"/>
        </w:rPr>
        <w:t xml:space="preserve">is packed side-by-side with the rotated </w:t>
      </w:r>
      <w:r w:rsidR="000564DA" w:rsidRPr="00EC07F2">
        <w:rPr>
          <w:rFonts w:asciiTheme="majorBidi" w:hAnsiTheme="majorBidi" w:cstheme="majorBidi"/>
          <w:sz w:val="22"/>
          <w:szCs w:val="22"/>
        </w:rPr>
        <w:t xml:space="preserve">LR to produce the frame-packed </w:t>
      </w:r>
      <w:r w:rsidR="009933B7" w:rsidRPr="00EC07F2">
        <w:rPr>
          <w:rFonts w:asciiTheme="majorBidi" w:hAnsiTheme="majorBidi" w:cstheme="majorBidi"/>
          <w:sz w:val="22"/>
          <w:szCs w:val="22"/>
        </w:rPr>
        <w:t>video</w:t>
      </w:r>
      <w:r w:rsidR="000564DA" w:rsidRPr="00EC07F2">
        <w:rPr>
          <w:rFonts w:asciiTheme="majorBidi" w:hAnsiTheme="majorBidi" w:cstheme="majorBidi"/>
          <w:sz w:val="22"/>
          <w:szCs w:val="22"/>
        </w:rPr>
        <w:t xml:space="preserve">. </w:t>
      </w:r>
    </w:p>
    <w:p w14:paraId="0BB0FE68" w14:textId="77777777" w:rsidR="000564DA" w:rsidRPr="00EC07F2" w:rsidRDefault="005708C0" w:rsidP="000564DA">
      <w:pPr>
        <w:jc w:val="center"/>
        <w:rPr>
          <w:rFonts w:asciiTheme="majorBidi" w:hAnsiTheme="majorBidi" w:cstheme="majorBidi"/>
          <w:lang w:eastAsia="ko-KR"/>
        </w:rPr>
      </w:pPr>
      <w:r w:rsidRPr="00EC07F2">
        <w:rPr>
          <w:rFonts w:asciiTheme="majorBidi" w:hAnsiTheme="majorBidi" w:cstheme="majorBidi"/>
          <w:noProof/>
          <w:lang w:val="en-US"/>
        </w:rPr>
        <w:drawing>
          <wp:inline distT="0" distB="0" distL="0" distR="0" wp14:anchorId="6BB2D4F9" wp14:editId="46A13F88">
            <wp:extent cx="3096260" cy="1136015"/>
            <wp:effectExtent l="0" t="0" r="0" b="0"/>
            <wp:docPr id="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96260" cy="1136015"/>
                    </a:xfrm>
                    <a:prstGeom prst="rect">
                      <a:avLst/>
                    </a:prstGeom>
                    <a:noFill/>
                    <a:ln>
                      <a:noFill/>
                    </a:ln>
                  </pic:spPr>
                </pic:pic>
              </a:graphicData>
            </a:graphic>
          </wp:inline>
        </w:drawing>
      </w:r>
    </w:p>
    <w:p w14:paraId="201C8751" w14:textId="77777777" w:rsidR="000564DA" w:rsidRPr="00EC07F2" w:rsidRDefault="000564DA" w:rsidP="000564DA">
      <w:pPr>
        <w:jc w:val="center"/>
        <w:rPr>
          <w:rFonts w:asciiTheme="majorBidi" w:hAnsiTheme="majorBidi" w:cstheme="majorBidi"/>
        </w:rPr>
      </w:pPr>
      <w:r w:rsidRPr="00EC07F2">
        <w:rPr>
          <w:rFonts w:asciiTheme="majorBidi" w:hAnsiTheme="majorBidi" w:cstheme="majorBidi"/>
          <w:lang w:eastAsia="ko-KR"/>
        </w:rPr>
        <w:t>(a) Partitioning of HR EQR video step</w:t>
      </w:r>
    </w:p>
    <w:p w14:paraId="017FF65C" w14:textId="77777777" w:rsidR="000564DA" w:rsidRPr="00EC07F2" w:rsidRDefault="005708C0" w:rsidP="000564DA">
      <w:pPr>
        <w:autoSpaceDE w:val="0"/>
        <w:autoSpaceDN w:val="0"/>
        <w:adjustRightInd w:val="0"/>
        <w:jc w:val="center"/>
        <w:rPr>
          <w:rFonts w:asciiTheme="majorBidi" w:hAnsiTheme="majorBidi" w:cstheme="majorBidi"/>
        </w:rPr>
      </w:pPr>
      <w:r w:rsidRPr="00EC07F2">
        <w:rPr>
          <w:rFonts w:asciiTheme="majorBidi" w:hAnsiTheme="majorBidi" w:cstheme="majorBidi"/>
          <w:noProof/>
          <w:lang w:val="en-US"/>
        </w:rPr>
        <w:drawing>
          <wp:inline distT="0" distB="0" distL="0" distR="0" wp14:anchorId="330F0D9D" wp14:editId="638A0544">
            <wp:extent cx="2791460" cy="1454785"/>
            <wp:effectExtent l="0" t="0" r="0" b="0"/>
            <wp:docPr id="5"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1460" cy="1454785"/>
                    </a:xfrm>
                    <a:prstGeom prst="rect">
                      <a:avLst/>
                    </a:prstGeom>
                    <a:noFill/>
                    <a:ln>
                      <a:noFill/>
                    </a:ln>
                  </pic:spPr>
                </pic:pic>
              </a:graphicData>
            </a:graphic>
          </wp:inline>
        </w:drawing>
      </w:r>
    </w:p>
    <w:p w14:paraId="251AE949" w14:textId="77777777" w:rsidR="000564DA" w:rsidRPr="00EC07F2" w:rsidRDefault="000564DA" w:rsidP="000564DA">
      <w:pPr>
        <w:autoSpaceDE w:val="0"/>
        <w:autoSpaceDN w:val="0"/>
        <w:adjustRightInd w:val="0"/>
        <w:jc w:val="center"/>
        <w:rPr>
          <w:rFonts w:asciiTheme="majorBidi" w:hAnsiTheme="majorBidi" w:cstheme="majorBidi"/>
        </w:rPr>
      </w:pPr>
      <w:r w:rsidRPr="00EC07F2">
        <w:rPr>
          <w:rFonts w:asciiTheme="majorBidi" w:hAnsiTheme="majorBidi" w:cstheme="majorBidi"/>
        </w:rPr>
        <w:t>(b) Downsampling-</w:t>
      </w:r>
      <w:proofErr w:type="gramStart"/>
      <w:r w:rsidRPr="00EC07F2">
        <w:rPr>
          <w:rFonts w:asciiTheme="majorBidi" w:hAnsiTheme="majorBidi" w:cstheme="majorBidi"/>
        </w:rPr>
        <w:t>90 degree</w:t>
      </w:r>
      <w:proofErr w:type="gramEnd"/>
      <w:r w:rsidRPr="00EC07F2">
        <w:rPr>
          <w:rFonts w:asciiTheme="majorBidi" w:hAnsiTheme="majorBidi" w:cstheme="majorBidi"/>
        </w:rPr>
        <w:t xml:space="preserve"> rotating step</w:t>
      </w:r>
    </w:p>
    <w:p w14:paraId="14746266" w14:textId="77777777" w:rsidR="000564DA" w:rsidRPr="00EC07F2" w:rsidRDefault="000564DA" w:rsidP="000564DA">
      <w:pPr>
        <w:autoSpaceDE w:val="0"/>
        <w:autoSpaceDN w:val="0"/>
        <w:adjustRightInd w:val="0"/>
        <w:rPr>
          <w:rFonts w:asciiTheme="majorBidi" w:hAnsiTheme="majorBidi" w:cstheme="majorBidi"/>
        </w:rPr>
      </w:pPr>
    </w:p>
    <w:p w14:paraId="4FEFAFF8" w14:textId="77777777" w:rsidR="000564DA" w:rsidRPr="00EC07F2" w:rsidRDefault="005708C0" w:rsidP="000564DA">
      <w:pPr>
        <w:autoSpaceDE w:val="0"/>
        <w:autoSpaceDN w:val="0"/>
        <w:adjustRightInd w:val="0"/>
        <w:jc w:val="center"/>
        <w:rPr>
          <w:rFonts w:asciiTheme="majorBidi" w:hAnsiTheme="majorBidi" w:cstheme="majorBidi"/>
        </w:rPr>
      </w:pPr>
      <w:bookmarkStart w:id="2" w:name="_GoBack"/>
      <w:bookmarkEnd w:id="2"/>
      <w:r w:rsidRPr="00EC07F2">
        <w:rPr>
          <w:rFonts w:asciiTheme="majorBidi" w:hAnsiTheme="majorBidi" w:cstheme="majorBidi"/>
          <w:noProof/>
          <w:lang w:val="en-US"/>
        </w:rPr>
        <w:lastRenderedPageBreak/>
        <w:drawing>
          <wp:inline distT="0" distB="0" distL="0" distR="0" wp14:anchorId="40F8FB9D" wp14:editId="2AD97DD1">
            <wp:extent cx="3172460" cy="2119630"/>
            <wp:effectExtent l="0" t="0" r="0" b="0"/>
            <wp:docPr id="6"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2460" cy="2119630"/>
                    </a:xfrm>
                    <a:prstGeom prst="rect">
                      <a:avLst/>
                    </a:prstGeom>
                    <a:noFill/>
                    <a:ln>
                      <a:noFill/>
                    </a:ln>
                  </pic:spPr>
                </pic:pic>
              </a:graphicData>
            </a:graphic>
          </wp:inline>
        </w:drawing>
      </w:r>
    </w:p>
    <w:p w14:paraId="393E952C" w14:textId="77777777" w:rsidR="000564DA" w:rsidRPr="00EC07F2" w:rsidRDefault="000564DA" w:rsidP="000564DA">
      <w:pPr>
        <w:autoSpaceDE w:val="0"/>
        <w:autoSpaceDN w:val="0"/>
        <w:adjustRightInd w:val="0"/>
        <w:ind w:left="360"/>
        <w:jc w:val="center"/>
        <w:rPr>
          <w:rFonts w:asciiTheme="majorBidi" w:hAnsiTheme="majorBidi" w:cstheme="majorBidi"/>
        </w:rPr>
      </w:pPr>
      <w:r w:rsidRPr="00EC07F2">
        <w:rPr>
          <w:rFonts w:asciiTheme="majorBidi" w:hAnsiTheme="majorBidi" w:cstheme="majorBidi"/>
        </w:rPr>
        <w:t xml:space="preserve">(c) </w:t>
      </w:r>
      <w:r w:rsidR="009933B7" w:rsidRPr="00EC07F2">
        <w:rPr>
          <w:rFonts w:asciiTheme="majorBidi" w:hAnsiTheme="majorBidi" w:cstheme="majorBidi"/>
        </w:rPr>
        <w:t>Packaging HR partition and LR E</w:t>
      </w:r>
      <w:r w:rsidRPr="00EC07F2">
        <w:rPr>
          <w:rFonts w:asciiTheme="majorBidi" w:hAnsiTheme="majorBidi" w:cstheme="majorBidi"/>
        </w:rPr>
        <w:t>R</w:t>
      </w:r>
      <w:r w:rsidR="009933B7" w:rsidRPr="00EC07F2">
        <w:rPr>
          <w:rFonts w:asciiTheme="majorBidi" w:hAnsiTheme="majorBidi" w:cstheme="majorBidi"/>
        </w:rPr>
        <w:t>P</w:t>
      </w:r>
      <w:r w:rsidRPr="00EC07F2">
        <w:rPr>
          <w:rFonts w:asciiTheme="majorBidi" w:hAnsiTheme="majorBidi" w:cstheme="majorBidi"/>
        </w:rPr>
        <w:t xml:space="preserve"> </w:t>
      </w:r>
    </w:p>
    <w:p w14:paraId="30ED9380" w14:textId="77777777" w:rsidR="000564DA" w:rsidRPr="00EC07F2" w:rsidRDefault="000564DA" w:rsidP="009933B7">
      <w:pPr>
        <w:jc w:val="center"/>
        <w:rPr>
          <w:rFonts w:asciiTheme="majorBidi" w:hAnsiTheme="majorBidi" w:cstheme="majorBidi"/>
        </w:rPr>
      </w:pPr>
      <w:r w:rsidRPr="00EC07F2">
        <w:rPr>
          <w:rFonts w:asciiTheme="majorBidi" w:hAnsiTheme="majorBidi" w:cstheme="majorBidi"/>
        </w:rPr>
        <w:t xml:space="preserve">Fig. 1 Packaging </w:t>
      </w:r>
      <w:r w:rsidR="009933B7" w:rsidRPr="00EC07F2">
        <w:rPr>
          <w:rFonts w:asciiTheme="majorBidi" w:hAnsiTheme="majorBidi" w:cstheme="majorBidi"/>
        </w:rPr>
        <w:t>for Viewport-</w:t>
      </w:r>
      <w:r w:rsidRPr="00EC07F2">
        <w:rPr>
          <w:rFonts w:asciiTheme="majorBidi" w:hAnsiTheme="majorBidi" w:cstheme="majorBidi"/>
        </w:rPr>
        <w:t xml:space="preserve">dependent </w:t>
      </w:r>
      <w:r w:rsidR="009933B7" w:rsidRPr="00EC07F2">
        <w:rPr>
          <w:rFonts w:asciiTheme="majorBidi" w:hAnsiTheme="majorBidi" w:cstheme="majorBidi"/>
        </w:rPr>
        <w:t>VR Streaming</w:t>
      </w:r>
    </w:p>
    <w:p w14:paraId="2540592A" w14:textId="77777777" w:rsidR="009933B7" w:rsidRPr="00EC07F2" w:rsidRDefault="000564DA" w:rsidP="009933B7">
      <w:p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 xml:space="preserve">The </w:t>
      </w:r>
      <w:r w:rsidR="009933B7" w:rsidRPr="00EC07F2">
        <w:rPr>
          <w:rFonts w:asciiTheme="majorBidi" w:hAnsiTheme="majorBidi" w:cstheme="majorBidi"/>
          <w:sz w:val="22"/>
          <w:szCs w:val="22"/>
        </w:rPr>
        <w:t xml:space="preserve">8 resulting videos are described as separate disjoint DASH </w:t>
      </w:r>
      <w:proofErr w:type="spellStart"/>
      <w:r w:rsidR="009933B7" w:rsidRPr="00EC07F2">
        <w:rPr>
          <w:rFonts w:asciiTheme="majorBidi" w:hAnsiTheme="majorBidi" w:cstheme="majorBidi"/>
          <w:sz w:val="22"/>
          <w:szCs w:val="22"/>
        </w:rPr>
        <w:t>AdaptationSets</w:t>
      </w:r>
      <w:proofErr w:type="spellEnd"/>
      <w:r w:rsidR="009933B7" w:rsidRPr="00EC07F2">
        <w:rPr>
          <w:rFonts w:asciiTheme="majorBidi" w:hAnsiTheme="majorBidi" w:cstheme="majorBidi"/>
          <w:sz w:val="22"/>
          <w:szCs w:val="22"/>
        </w:rPr>
        <w:t xml:space="preserve">. The receiver will only have to fetch a single video from only 1 of the 8 </w:t>
      </w:r>
      <w:proofErr w:type="spellStart"/>
      <w:r w:rsidR="009933B7" w:rsidRPr="00EC07F2">
        <w:rPr>
          <w:rFonts w:asciiTheme="majorBidi" w:hAnsiTheme="majorBidi" w:cstheme="majorBidi"/>
          <w:sz w:val="22"/>
          <w:szCs w:val="22"/>
        </w:rPr>
        <w:t>AdaptationSets</w:t>
      </w:r>
      <w:proofErr w:type="spellEnd"/>
      <w:r w:rsidR="009933B7" w:rsidRPr="00EC07F2">
        <w:rPr>
          <w:rFonts w:asciiTheme="majorBidi" w:hAnsiTheme="majorBidi" w:cstheme="majorBidi"/>
          <w:sz w:val="22"/>
          <w:szCs w:val="22"/>
        </w:rPr>
        <w:t xml:space="preserve"> at any point of time. Depending on the targeted HMD characteristics, the shift between two consecutive HR partitions may need to be changed (e.g. an HMD of 100 degrees horizontal field of view would result in 35 degrees shift). </w:t>
      </w:r>
    </w:p>
    <w:p w14:paraId="30A9548F" w14:textId="77777777" w:rsidR="009933B7" w:rsidRPr="00EC07F2" w:rsidRDefault="009933B7" w:rsidP="009933B7">
      <w:p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The overlap and the side-by-side packing of HR and LR achieve the following benefits:</w:t>
      </w:r>
    </w:p>
    <w:p w14:paraId="6B1DC38B" w14:textId="77777777" w:rsidR="009933B7" w:rsidRPr="00EC07F2" w:rsidRDefault="009933B7" w:rsidP="009933B7">
      <w:pPr>
        <w:numPr>
          <w:ilvl w:val="0"/>
          <w:numId w:val="16"/>
        </w:num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A single video stream and a single decoder is used at any point of time and provides a coverage of the full 360 degrees</w:t>
      </w:r>
    </w:p>
    <w:p w14:paraId="6FE3A447" w14:textId="77777777" w:rsidR="009933B7" w:rsidRPr="00EC07F2" w:rsidRDefault="009933B7" w:rsidP="009933B7">
      <w:pPr>
        <w:numPr>
          <w:ilvl w:val="0"/>
          <w:numId w:val="16"/>
        </w:num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 xml:space="preserve">Synchronization between the LR and HR videos is guaranteed through the usage of a single video </w:t>
      </w:r>
    </w:p>
    <w:p w14:paraId="0B223082" w14:textId="77777777" w:rsidR="009933B7" w:rsidRPr="00EC07F2" w:rsidRDefault="009933B7" w:rsidP="009933B7">
      <w:pPr>
        <w:numPr>
          <w:ilvl w:val="0"/>
          <w:numId w:val="16"/>
        </w:num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The current viewport is always covered by a single HR partition irrespective of the viewing direction</w:t>
      </w:r>
    </w:p>
    <w:p w14:paraId="39AB9051" w14:textId="77777777" w:rsidR="009933B7" w:rsidRPr="00EC07F2" w:rsidRDefault="009933B7" w:rsidP="009933B7">
      <w:pPr>
        <w:numPr>
          <w:ilvl w:val="0"/>
          <w:numId w:val="16"/>
        </w:num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An LR representation is always available to cover for sudden viewport changes and up until the corresponding HR video is received.</w:t>
      </w:r>
    </w:p>
    <w:p w14:paraId="05CC49E6" w14:textId="77777777" w:rsidR="00C177DC" w:rsidRDefault="009933B7" w:rsidP="002E2FE4">
      <w:pPr>
        <w:numPr>
          <w:ilvl w:val="0"/>
          <w:numId w:val="16"/>
        </w:num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 xml:space="preserve">The </w:t>
      </w:r>
      <w:proofErr w:type="spellStart"/>
      <w:r w:rsidRPr="00EC07F2">
        <w:rPr>
          <w:rFonts w:asciiTheme="majorBidi" w:hAnsiTheme="majorBidi" w:cstheme="majorBidi"/>
          <w:sz w:val="22"/>
          <w:szCs w:val="22"/>
        </w:rPr>
        <w:t>shader</w:t>
      </w:r>
      <w:proofErr w:type="spellEnd"/>
      <w:r w:rsidRPr="00EC07F2">
        <w:rPr>
          <w:rFonts w:asciiTheme="majorBidi" w:hAnsiTheme="majorBidi" w:cstheme="majorBidi"/>
          <w:sz w:val="22"/>
          <w:szCs w:val="22"/>
        </w:rPr>
        <w:t xml:space="preserve"> will only use </w:t>
      </w:r>
      <w:proofErr w:type="spellStart"/>
      <w:r w:rsidRPr="00EC07F2">
        <w:rPr>
          <w:rFonts w:asciiTheme="majorBidi" w:hAnsiTheme="majorBidi" w:cstheme="majorBidi"/>
          <w:sz w:val="22"/>
          <w:szCs w:val="22"/>
        </w:rPr>
        <w:t>texels</w:t>
      </w:r>
      <w:proofErr w:type="spellEnd"/>
      <w:r w:rsidRPr="00EC07F2">
        <w:rPr>
          <w:rFonts w:asciiTheme="majorBidi" w:hAnsiTheme="majorBidi" w:cstheme="majorBidi"/>
          <w:sz w:val="22"/>
          <w:szCs w:val="22"/>
        </w:rPr>
        <w:t xml:space="preserve"> from eit</w:t>
      </w:r>
      <w:r w:rsidR="002E2FE4" w:rsidRPr="00EC07F2">
        <w:rPr>
          <w:rFonts w:asciiTheme="majorBidi" w:hAnsiTheme="majorBidi" w:cstheme="majorBidi"/>
          <w:sz w:val="22"/>
          <w:szCs w:val="22"/>
        </w:rPr>
        <w:t>her the HR or the LR video data, thus preventing any distortion that would result from mixing the two at rendering.</w:t>
      </w:r>
    </w:p>
    <w:p w14:paraId="1BF2CF38" w14:textId="2CFE1764" w:rsidR="000433F7" w:rsidRPr="00736262" w:rsidRDefault="000433F7" w:rsidP="000433F7">
      <w:pPr>
        <w:autoSpaceDE w:val="0"/>
        <w:autoSpaceDN w:val="0"/>
        <w:rPr>
          <w:rFonts w:ascii="Times New Roman" w:hAnsi="Times New Roman"/>
        </w:rPr>
      </w:pPr>
      <w:r w:rsidRPr="00736262">
        <w:rPr>
          <w:rFonts w:ascii="Times New Roman" w:hAnsi="Times New Roman"/>
        </w:rPr>
        <w:t>OMAF</w:t>
      </w:r>
      <w:r w:rsidR="00EA2FA0">
        <w:rPr>
          <w:rFonts w:ascii="Times New Roman" w:hAnsi="Times New Roman"/>
        </w:rPr>
        <w:t xml:space="preserve"> [2]</w:t>
      </w:r>
      <w:r w:rsidRPr="00736262">
        <w:rPr>
          <w:rFonts w:ascii="Times New Roman" w:hAnsi="Times New Roman"/>
        </w:rPr>
        <w:t xml:space="preserve"> </w:t>
      </w:r>
      <w:proofErr w:type="spellStart"/>
      <w:r w:rsidRPr="00736262">
        <w:rPr>
          <w:rFonts w:ascii="Times New Roman" w:hAnsi="Times New Roman"/>
        </w:rPr>
        <w:t>RegionWisePackingStruct</w:t>
      </w:r>
      <w:proofErr w:type="spellEnd"/>
      <w:r w:rsidRPr="00736262" w:rsidDel="00C862BB">
        <w:rPr>
          <w:rFonts w:ascii="Times New Roman" w:hAnsi="Times New Roman"/>
        </w:rPr>
        <w:t xml:space="preserve"> </w:t>
      </w:r>
      <w:r w:rsidRPr="00736262">
        <w:rPr>
          <w:rFonts w:ascii="Times New Roman" w:hAnsi="Times New Roman"/>
        </w:rPr>
        <w:t>can be used to signal the packaging described above.</w:t>
      </w:r>
    </w:p>
    <w:p w14:paraId="4D0448DF" w14:textId="77777777" w:rsidR="000433F7" w:rsidRPr="00736262" w:rsidRDefault="000433F7" w:rsidP="000433F7">
      <w:pPr>
        <w:autoSpaceDE w:val="0"/>
        <w:autoSpaceDN w:val="0"/>
        <w:rPr>
          <w:rFonts w:ascii="Times New Roman" w:hAnsi="Times New Roman"/>
        </w:rPr>
      </w:pPr>
      <w:r w:rsidRPr="00736262">
        <w:rPr>
          <w:rFonts w:ascii="Times New Roman" w:hAnsi="Times New Roman"/>
        </w:rPr>
        <w:t xml:space="preserve">The </w:t>
      </w:r>
      <w:proofErr w:type="spellStart"/>
      <w:r w:rsidRPr="00736262">
        <w:rPr>
          <w:rFonts w:ascii="Times New Roman" w:hAnsi="Times New Roman"/>
        </w:rPr>
        <w:t>num_regions</w:t>
      </w:r>
      <w:proofErr w:type="spellEnd"/>
      <w:r w:rsidRPr="00736262">
        <w:rPr>
          <w:rFonts w:ascii="Times New Roman" w:hAnsi="Times New Roman"/>
        </w:rPr>
        <w:t xml:space="preserve"> can be set as 2, and the high resolution partition can be represented as one region using </w:t>
      </w:r>
      <w:proofErr w:type="spellStart"/>
      <w:proofErr w:type="gramStart"/>
      <w:r w:rsidRPr="00736262">
        <w:rPr>
          <w:rFonts w:ascii="Times New Roman" w:hAnsi="Times New Roman"/>
        </w:rPr>
        <w:t>RectRegionPacking</w:t>
      </w:r>
      <w:proofErr w:type="spellEnd"/>
      <w:r w:rsidRPr="00736262">
        <w:rPr>
          <w:rFonts w:ascii="Times New Roman" w:hAnsi="Times New Roman"/>
        </w:rPr>
        <w:t>(</w:t>
      </w:r>
      <w:proofErr w:type="gramEnd"/>
      <w:r w:rsidRPr="00736262">
        <w:rPr>
          <w:rFonts w:ascii="Times New Roman" w:hAnsi="Times New Roman"/>
        </w:rPr>
        <w:t xml:space="preserve">0) and down sampled-rotated region can be represented as another region using </w:t>
      </w:r>
      <w:proofErr w:type="spellStart"/>
      <w:r w:rsidRPr="00736262">
        <w:rPr>
          <w:rFonts w:ascii="Times New Roman" w:hAnsi="Times New Roman"/>
        </w:rPr>
        <w:t>RectRegionPacking</w:t>
      </w:r>
      <w:proofErr w:type="spellEnd"/>
      <w:r w:rsidRPr="00736262">
        <w:rPr>
          <w:rFonts w:ascii="Times New Roman" w:hAnsi="Times New Roman"/>
        </w:rPr>
        <w:t xml:space="preserve">(1), respectively. </w:t>
      </w:r>
    </w:p>
    <w:p w14:paraId="386C6F53" w14:textId="77777777" w:rsidR="000433F7" w:rsidRPr="00736262" w:rsidRDefault="000433F7" w:rsidP="000433F7">
      <w:pPr>
        <w:autoSpaceDE w:val="0"/>
        <w:autoSpaceDN w:val="0"/>
        <w:rPr>
          <w:rFonts w:ascii="Times New Roman" w:hAnsi="Times New Roman"/>
        </w:rPr>
      </w:pPr>
      <w:r w:rsidRPr="00736262">
        <w:rPr>
          <w:rFonts w:ascii="Times New Roman" w:hAnsi="Times New Roman"/>
        </w:rPr>
        <w:t xml:space="preserve">In each </w:t>
      </w:r>
      <w:proofErr w:type="spellStart"/>
      <w:r w:rsidRPr="00736262">
        <w:rPr>
          <w:rFonts w:ascii="Times New Roman" w:hAnsi="Times New Roman"/>
        </w:rPr>
        <w:t>RectRegionPacking</w:t>
      </w:r>
      <w:proofErr w:type="spellEnd"/>
      <w:r w:rsidRPr="00736262">
        <w:rPr>
          <w:rFonts w:ascii="Times New Roman" w:hAnsi="Times New Roman"/>
        </w:rPr>
        <w:t xml:space="preserve"> for the first and second regions, the </w:t>
      </w:r>
      <w:proofErr w:type="spellStart"/>
      <w:r w:rsidRPr="00736262">
        <w:rPr>
          <w:rFonts w:ascii="Times New Roman" w:hAnsi="Times New Roman"/>
        </w:rPr>
        <w:t>packed_reg_top</w:t>
      </w:r>
      <w:proofErr w:type="spellEnd"/>
      <w:r w:rsidRPr="00736262">
        <w:rPr>
          <w:rFonts w:ascii="Times New Roman" w:hAnsi="Times New Roman"/>
        </w:rPr>
        <w:t>[</w:t>
      </w:r>
      <w:proofErr w:type="spellStart"/>
      <w:r w:rsidRPr="00736262">
        <w:rPr>
          <w:rFonts w:ascii="Times New Roman" w:hAnsi="Times New Roman"/>
        </w:rPr>
        <w:t>i</w:t>
      </w:r>
      <w:proofErr w:type="spellEnd"/>
      <w:r w:rsidRPr="00736262">
        <w:rPr>
          <w:rFonts w:ascii="Times New Roman" w:hAnsi="Times New Roman"/>
        </w:rPr>
        <w:t xml:space="preserve">] and </w:t>
      </w:r>
      <w:proofErr w:type="spellStart"/>
      <w:r w:rsidRPr="00736262">
        <w:rPr>
          <w:rFonts w:ascii="Times New Roman" w:hAnsi="Times New Roman"/>
        </w:rPr>
        <w:t>packed_reg_left</w:t>
      </w:r>
      <w:proofErr w:type="spellEnd"/>
      <w:r w:rsidRPr="00736262">
        <w:rPr>
          <w:rFonts w:ascii="Times New Roman" w:hAnsi="Times New Roman"/>
        </w:rPr>
        <w:t>[</w:t>
      </w:r>
      <w:proofErr w:type="spellStart"/>
      <w:r w:rsidRPr="00736262">
        <w:rPr>
          <w:rFonts w:ascii="Times New Roman" w:hAnsi="Times New Roman"/>
        </w:rPr>
        <w:t>i</w:t>
      </w:r>
      <w:proofErr w:type="spellEnd"/>
      <w:r w:rsidRPr="00736262">
        <w:rPr>
          <w:rFonts w:ascii="Times New Roman" w:hAnsi="Times New Roman"/>
        </w:rPr>
        <w:t xml:space="preserve">] are used to indicate the top-left corner of the packed picture, and the </w:t>
      </w:r>
      <w:proofErr w:type="spellStart"/>
      <w:r w:rsidRPr="00736262">
        <w:rPr>
          <w:rFonts w:ascii="Times New Roman" w:hAnsi="Times New Roman"/>
        </w:rPr>
        <w:t>packed_reg_width</w:t>
      </w:r>
      <w:proofErr w:type="spellEnd"/>
      <w:r w:rsidRPr="00736262">
        <w:rPr>
          <w:rFonts w:ascii="Times New Roman" w:hAnsi="Times New Roman"/>
        </w:rPr>
        <w:t>[</w:t>
      </w:r>
      <w:proofErr w:type="spellStart"/>
      <w:r w:rsidRPr="00736262">
        <w:rPr>
          <w:rFonts w:ascii="Times New Roman" w:hAnsi="Times New Roman"/>
        </w:rPr>
        <w:t>i</w:t>
      </w:r>
      <w:proofErr w:type="spellEnd"/>
      <w:r w:rsidRPr="00736262">
        <w:rPr>
          <w:rFonts w:ascii="Times New Roman" w:hAnsi="Times New Roman"/>
        </w:rPr>
        <w:t xml:space="preserve">] and </w:t>
      </w:r>
      <w:proofErr w:type="spellStart"/>
      <w:r w:rsidRPr="00736262">
        <w:rPr>
          <w:rFonts w:ascii="Times New Roman" w:hAnsi="Times New Roman"/>
        </w:rPr>
        <w:t>packed_reg_height</w:t>
      </w:r>
      <w:proofErr w:type="spellEnd"/>
      <w:r w:rsidRPr="00736262">
        <w:rPr>
          <w:rFonts w:ascii="Times New Roman" w:hAnsi="Times New Roman"/>
        </w:rPr>
        <w:t>[</w:t>
      </w:r>
      <w:proofErr w:type="spellStart"/>
      <w:r w:rsidRPr="00736262">
        <w:rPr>
          <w:rFonts w:ascii="Times New Roman" w:hAnsi="Times New Roman"/>
        </w:rPr>
        <w:t>i</w:t>
      </w:r>
      <w:proofErr w:type="spellEnd"/>
      <w:r w:rsidRPr="00736262">
        <w:rPr>
          <w:rFonts w:ascii="Times New Roman" w:hAnsi="Times New Roman"/>
        </w:rPr>
        <w:t xml:space="preserve">] are used to indicate the </w:t>
      </w:r>
      <w:proofErr w:type="spellStart"/>
      <w:r w:rsidRPr="00736262">
        <w:rPr>
          <w:rFonts w:ascii="Times New Roman" w:hAnsi="Times New Roman"/>
        </w:rPr>
        <w:t>ith</w:t>
      </w:r>
      <w:proofErr w:type="spellEnd"/>
      <w:r w:rsidRPr="00736262">
        <w:rPr>
          <w:rFonts w:ascii="Times New Roman" w:hAnsi="Times New Roman"/>
        </w:rPr>
        <w:t xml:space="preserve"> width and height of the </w:t>
      </w:r>
      <w:proofErr w:type="spellStart"/>
      <w:r w:rsidRPr="00736262">
        <w:rPr>
          <w:rFonts w:ascii="Times New Roman" w:hAnsi="Times New Roman"/>
        </w:rPr>
        <w:t>i-th</w:t>
      </w:r>
      <w:proofErr w:type="spellEnd"/>
      <w:r w:rsidRPr="00736262">
        <w:rPr>
          <w:rFonts w:ascii="Times New Roman" w:hAnsi="Times New Roman"/>
        </w:rPr>
        <w:t xml:space="preserve"> packed region, wherein </w:t>
      </w:r>
      <w:proofErr w:type="spellStart"/>
      <w:r w:rsidRPr="00736262">
        <w:rPr>
          <w:rFonts w:ascii="Times New Roman" w:hAnsi="Times New Roman"/>
        </w:rPr>
        <w:t>i</w:t>
      </w:r>
      <w:proofErr w:type="spellEnd"/>
      <w:r w:rsidRPr="00736262">
        <w:rPr>
          <w:rFonts w:ascii="Times New Roman" w:hAnsi="Times New Roman"/>
        </w:rPr>
        <w:t xml:space="preserve"> is equal to 0 and 1, respectively. </w:t>
      </w:r>
    </w:p>
    <w:p w14:paraId="32F7949A" w14:textId="5F93BEFD" w:rsidR="000433F7" w:rsidRPr="00736262" w:rsidRDefault="000433F7" w:rsidP="00F566A6">
      <w:pPr>
        <w:autoSpaceDE w:val="0"/>
        <w:autoSpaceDN w:val="0"/>
        <w:rPr>
          <w:rFonts w:ascii="Times New Roman" w:hAnsi="Times New Roman"/>
        </w:rPr>
      </w:pPr>
      <w:r w:rsidRPr="00736262">
        <w:rPr>
          <w:rFonts w:ascii="Times New Roman" w:hAnsi="Times New Roman"/>
        </w:rPr>
        <w:t xml:space="preserve">Assuming </w:t>
      </w:r>
      <w:r w:rsidR="00F566A6">
        <w:rPr>
          <w:rFonts w:ascii="Times New Roman" w:hAnsi="Times New Roman"/>
        </w:rPr>
        <w:t xml:space="preserve">that </w:t>
      </w:r>
      <w:r w:rsidRPr="00736262">
        <w:rPr>
          <w:rFonts w:ascii="Times New Roman" w:hAnsi="Times New Roman"/>
        </w:rPr>
        <w:t>the width and height of the original ERP projected content width and height are equal to 3840 and 1920, respectively</w:t>
      </w:r>
      <w:r w:rsidR="00F566A6">
        <w:rPr>
          <w:rFonts w:ascii="Times New Roman" w:hAnsi="Times New Roman"/>
        </w:rPr>
        <w:t>,</w:t>
      </w:r>
      <w:r w:rsidRPr="00736262">
        <w:rPr>
          <w:rFonts w:ascii="Times New Roman" w:hAnsi="Times New Roman"/>
        </w:rPr>
        <w:t xml:space="preserve"> </w:t>
      </w:r>
      <w:r w:rsidR="00F566A6">
        <w:rPr>
          <w:rFonts w:ascii="Times New Roman" w:hAnsi="Times New Roman"/>
        </w:rPr>
        <w:t>e</w:t>
      </w:r>
      <w:r w:rsidRPr="00736262">
        <w:rPr>
          <w:rFonts w:ascii="Times New Roman" w:hAnsi="Times New Roman"/>
        </w:rPr>
        <w:t>ach partition width and height are equal to 1440 and 1920, respectively. The down-sampled rotated width and height are equal to 960 and 1920, respectively.</w:t>
      </w:r>
    </w:p>
    <w:p w14:paraId="5F0C9C6E" w14:textId="77777777" w:rsidR="000433F7" w:rsidRPr="00736262" w:rsidRDefault="000433F7" w:rsidP="000433F7">
      <w:pPr>
        <w:autoSpaceDE w:val="0"/>
        <w:autoSpaceDN w:val="0"/>
        <w:rPr>
          <w:rFonts w:ascii="Times New Roman" w:hAnsi="Times New Roman"/>
        </w:rPr>
      </w:pPr>
      <w:r w:rsidRPr="00736262">
        <w:rPr>
          <w:rFonts w:ascii="Times New Roman" w:hAnsi="Times New Roman"/>
        </w:rPr>
        <w:t xml:space="preserve">The </w:t>
      </w:r>
      <w:proofErr w:type="spellStart"/>
      <w:r w:rsidRPr="00736262">
        <w:rPr>
          <w:rFonts w:ascii="Times New Roman" w:hAnsi="Times New Roman"/>
        </w:rPr>
        <w:t>packed_reg_</w:t>
      </w:r>
      <w:proofErr w:type="gramStart"/>
      <w:r w:rsidRPr="00736262">
        <w:rPr>
          <w:rFonts w:ascii="Times New Roman" w:hAnsi="Times New Roman"/>
        </w:rPr>
        <w:t>top</w:t>
      </w:r>
      <w:proofErr w:type="spellEnd"/>
      <w:r w:rsidRPr="00736262">
        <w:rPr>
          <w:rFonts w:ascii="Times New Roman" w:hAnsi="Times New Roman"/>
        </w:rPr>
        <w:t>[</w:t>
      </w:r>
      <w:proofErr w:type="gramEnd"/>
      <w:r w:rsidRPr="00736262">
        <w:rPr>
          <w:rFonts w:ascii="Times New Roman" w:hAnsi="Times New Roman"/>
        </w:rPr>
        <w:t xml:space="preserve">0] and </w:t>
      </w:r>
      <w:proofErr w:type="spellStart"/>
      <w:r w:rsidRPr="00736262">
        <w:rPr>
          <w:rFonts w:ascii="Times New Roman" w:hAnsi="Times New Roman"/>
        </w:rPr>
        <w:t>packed_reg_left</w:t>
      </w:r>
      <w:proofErr w:type="spellEnd"/>
      <w:r w:rsidRPr="00736262">
        <w:rPr>
          <w:rFonts w:ascii="Times New Roman" w:hAnsi="Times New Roman"/>
        </w:rPr>
        <w:t xml:space="preserve">[0] can be set to 0 and 0, respectively, and the </w:t>
      </w:r>
      <w:proofErr w:type="spellStart"/>
      <w:r w:rsidRPr="00736262">
        <w:rPr>
          <w:rFonts w:ascii="Times New Roman" w:hAnsi="Times New Roman"/>
        </w:rPr>
        <w:t>packed_reg_width</w:t>
      </w:r>
      <w:proofErr w:type="spellEnd"/>
      <w:r w:rsidRPr="00736262">
        <w:rPr>
          <w:rFonts w:ascii="Times New Roman" w:hAnsi="Times New Roman"/>
        </w:rPr>
        <w:t xml:space="preserve">[0] and </w:t>
      </w:r>
      <w:proofErr w:type="spellStart"/>
      <w:r w:rsidRPr="00736262">
        <w:rPr>
          <w:rFonts w:ascii="Times New Roman" w:hAnsi="Times New Roman"/>
        </w:rPr>
        <w:t>packed_reg_height</w:t>
      </w:r>
      <w:proofErr w:type="spellEnd"/>
      <w:r w:rsidRPr="00736262">
        <w:rPr>
          <w:rFonts w:ascii="Times New Roman" w:hAnsi="Times New Roman"/>
        </w:rPr>
        <w:t xml:space="preserve">[0] can be set to the 1440 and 1920, respectively, to indicate the top-left coordinate and width and height of the high resolution partition region in the packed picture. Similarly, the </w:t>
      </w:r>
      <w:proofErr w:type="spellStart"/>
      <w:r w:rsidRPr="00736262">
        <w:rPr>
          <w:rFonts w:ascii="Times New Roman" w:hAnsi="Times New Roman"/>
        </w:rPr>
        <w:t>packed_reg_</w:t>
      </w:r>
      <w:proofErr w:type="gramStart"/>
      <w:r w:rsidRPr="00736262">
        <w:rPr>
          <w:rFonts w:ascii="Times New Roman" w:hAnsi="Times New Roman"/>
        </w:rPr>
        <w:t>top</w:t>
      </w:r>
      <w:proofErr w:type="spellEnd"/>
      <w:r w:rsidRPr="00736262">
        <w:rPr>
          <w:rFonts w:ascii="Times New Roman" w:hAnsi="Times New Roman"/>
        </w:rPr>
        <w:t>[</w:t>
      </w:r>
      <w:proofErr w:type="gramEnd"/>
      <w:r w:rsidRPr="00736262">
        <w:rPr>
          <w:rFonts w:ascii="Times New Roman" w:hAnsi="Times New Roman"/>
        </w:rPr>
        <w:t xml:space="preserve">1] and </w:t>
      </w:r>
      <w:proofErr w:type="spellStart"/>
      <w:r w:rsidRPr="00736262">
        <w:rPr>
          <w:rFonts w:ascii="Times New Roman" w:hAnsi="Times New Roman"/>
        </w:rPr>
        <w:t>packed_reg_left</w:t>
      </w:r>
      <w:proofErr w:type="spellEnd"/>
      <w:r w:rsidRPr="00736262">
        <w:rPr>
          <w:rFonts w:ascii="Times New Roman" w:hAnsi="Times New Roman"/>
        </w:rPr>
        <w:t xml:space="preserve">[1] can be set to 0 and 1440, respectively, and the </w:t>
      </w:r>
      <w:proofErr w:type="spellStart"/>
      <w:r w:rsidRPr="00736262">
        <w:rPr>
          <w:rFonts w:ascii="Times New Roman" w:hAnsi="Times New Roman"/>
        </w:rPr>
        <w:t>packed_reg_width</w:t>
      </w:r>
      <w:proofErr w:type="spellEnd"/>
      <w:r w:rsidRPr="00736262">
        <w:rPr>
          <w:rFonts w:ascii="Times New Roman" w:hAnsi="Times New Roman"/>
        </w:rPr>
        <w:t xml:space="preserve">[1] and </w:t>
      </w:r>
      <w:proofErr w:type="spellStart"/>
      <w:r w:rsidRPr="00736262">
        <w:rPr>
          <w:rFonts w:ascii="Times New Roman" w:hAnsi="Times New Roman"/>
        </w:rPr>
        <w:t>packed_reg_height</w:t>
      </w:r>
      <w:proofErr w:type="spellEnd"/>
      <w:r w:rsidRPr="00736262">
        <w:rPr>
          <w:rFonts w:ascii="Times New Roman" w:hAnsi="Times New Roman"/>
        </w:rPr>
        <w:t xml:space="preserve">[1] can be set to the 960 and 1920, respectively, to indicate that of the rotated low resolution whole ERP region in the packed picture. The </w:t>
      </w:r>
      <w:proofErr w:type="spellStart"/>
      <w:r w:rsidRPr="00736262">
        <w:rPr>
          <w:rFonts w:ascii="Times New Roman" w:hAnsi="Times New Roman"/>
        </w:rPr>
        <w:t>transform_</w:t>
      </w:r>
      <w:proofErr w:type="gramStart"/>
      <w:r w:rsidRPr="00736262">
        <w:rPr>
          <w:rFonts w:ascii="Times New Roman" w:hAnsi="Times New Roman"/>
        </w:rPr>
        <w:t>type</w:t>
      </w:r>
      <w:proofErr w:type="spellEnd"/>
      <w:r w:rsidRPr="00736262">
        <w:rPr>
          <w:rFonts w:ascii="Times New Roman" w:hAnsi="Times New Roman"/>
        </w:rPr>
        <w:t>[</w:t>
      </w:r>
      <w:proofErr w:type="gramEnd"/>
      <w:r w:rsidRPr="00736262">
        <w:rPr>
          <w:rFonts w:ascii="Times New Roman" w:hAnsi="Times New Roman"/>
        </w:rPr>
        <w:t>1] can be set to</w:t>
      </w:r>
      <w:r>
        <w:rPr>
          <w:rFonts w:ascii="Times New Roman" w:hAnsi="Times New Roman"/>
        </w:rPr>
        <w:t xml:space="preserve"> 5</w:t>
      </w:r>
      <w:r w:rsidRPr="00736262">
        <w:rPr>
          <w:rFonts w:ascii="Times New Roman" w:hAnsi="Times New Roman"/>
        </w:rPr>
        <w:t xml:space="preserve"> to denote the</w:t>
      </w:r>
      <w:r w:rsidRPr="005D19C0">
        <w:rPr>
          <w:rFonts w:ascii="Times New Roman" w:hAnsi="Times New Roman"/>
        </w:rPr>
        <w:t xml:space="preserve"> rotation by 90 degrees</w:t>
      </w:r>
      <w:r w:rsidRPr="005D19C0">
        <w:rPr>
          <w:rFonts w:ascii="Times New Roman" w:hAnsi="Times New Roman" w:hint="eastAsia"/>
        </w:rPr>
        <w:t xml:space="preserve"> (counter</w:t>
      </w:r>
      <w:r w:rsidRPr="005D19C0">
        <w:rPr>
          <w:rFonts w:ascii="Times New Roman" w:hAnsi="Times New Roman"/>
        </w:rPr>
        <w:t>-</w:t>
      </w:r>
      <w:r w:rsidRPr="005D19C0">
        <w:rPr>
          <w:rFonts w:ascii="Times New Roman" w:hAnsi="Times New Roman" w:hint="eastAsia"/>
        </w:rPr>
        <w:t>clockwise)</w:t>
      </w:r>
      <w:r w:rsidRPr="00736262">
        <w:rPr>
          <w:rFonts w:ascii="Times New Roman" w:hAnsi="Times New Roman"/>
        </w:rPr>
        <w:t xml:space="preserve">. </w:t>
      </w:r>
    </w:p>
    <w:p w14:paraId="6DB6E16C" w14:textId="201DEC3A" w:rsidR="000433F7" w:rsidRDefault="000433F7" w:rsidP="0016628B">
      <w:pPr>
        <w:autoSpaceDE w:val="0"/>
        <w:autoSpaceDN w:val="0"/>
        <w:adjustRightInd w:val="0"/>
        <w:rPr>
          <w:rFonts w:ascii="Times New Roman" w:hAnsi="Times New Roman"/>
        </w:rPr>
      </w:pPr>
      <w:r w:rsidRPr="00736262">
        <w:rPr>
          <w:rFonts w:ascii="Times New Roman" w:hAnsi="Times New Roman"/>
        </w:rPr>
        <w:t xml:space="preserve">In </w:t>
      </w:r>
      <w:r w:rsidRPr="00682388">
        <w:rPr>
          <w:rFonts w:ascii="Times New Roman" w:hAnsi="Times New Roman"/>
        </w:rPr>
        <w:t xml:space="preserve">the same </w:t>
      </w:r>
      <w:proofErr w:type="spellStart"/>
      <w:r w:rsidRPr="00682388">
        <w:rPr>
          <w:rFonts w:ascii="Times New Roman" w:hAnsi="Times New Roman"/>
        </w:rPr>
        <w:t>RectRegionPacking</w:t>
      </w:r>
      <w:proofErr w:type="spellEnd"/>
      <w:r w:rsidRPr="00682388">
        <w:rPr>
          <w:rFonts w:ascii="Times New Roman" w:hAnsi="Times New Roman"/>
        </w:rPr>
        <w:t xml:space="preserve"> for the first and the second projected regions, the </w:t>
      </w:r>
      <w:proofErr w:type="spellStart"/>
      <w:r w:rsidRPr="00682388">
        <w:rPr>
          <w:rFonts w:ascii="Times New Roman" w:hAnsi="Times New Roman"/>
        </w:rPr>
        <w:t>proj_reg_width</w:t>
      </w:r>
      <w:proofErr w:type="spellEnd"/>
      <w:r w:rsidRPr="00682388">
        <w:rPr>
          <w:rFonts w:ascii="Times New Roman" w:hAnsi="Times New Roman"/>
        </w:rPr>
        <w:t>[</w:t>
      </w:r>
      <w:proofErr w:type="spellStart"/>
      <w:r w:rsidRPr="00682388">
        <w:rPr>
          <w:rFonts w:ascii="Times New Roman" w:hAnsi="Times New Roman"/>
        </w:rPr>
        <w:t>i</w:t>
      </w:r>
      <w:proofErr w:type="spellEnd"/>
      <w:r w:rsidRPr="00682388">
        <w:rPr>
          <w:rFonts w:ascii="Times New Roman" w:hAnsi="Times New Roman"/>
        </w:rPr>
        <w:t xml:space="preserve">] and </w:t>
      </w:r>
      <w:proofErr w:type="spellStart"/>
      <w:r w:rsidRPr="00682388">
        <w:rPr>
          <w:rFonts w:ascii="Times New Roman" w:hAnsi="Times New Roman"/>
        </w:rPr>
        <w:t>proj_reg_height</w:t>
      </w:r>
      <w:proofErr w:type="spellEnd"/>
      <w:r w:rsidRPr="00682388">
        <w:rPr>
          <w:rFonts w:ascii="Times New Roman" w:hAnsi="Times New Roman"/>
        </w:rPr>
        <w:t>[</w:t>
      </w:r>
      <w:proofErr w:type="spellStart"/>
      <w:r w:rsidRPr="00682388">
        <w:rPr>
          <w:rFonts w:ascii="Times New Roman" w:hAnsi="Times New Roman"/>
        </w:rPr>
        <w:t>i</w:t>
      </w:r>
      <w:proofErr w:type="spellEnd"/>
      <w:r w:rsidRPr="00682388">
        <w:rPr>
          <w:rFonts w:ascii="Times New Roman" w:hAnsi="Times New Roman"/>
        </w:rPr>
        <w:t xml:space="preserve">] are used to specify the width and the height of the </w:t>
      </w:r>
      <w:proofErr w:type="spellStart"/>
      <w:r w:rsidRPr="00682388">
        <w:rPr>
          <w:rFonts w:ascii="Times New Roman" w:hAnsi="Times New Roman"/>
        </w:rPr>
        <w:t>i-th</w:t>
      </w:r>
      <w:proofErr w:type="spellEnd"/>
      <w:r w:rsidRPr="00682388">
        <w:rPr>
          <w:rFonts w:ascii="Times New Roman" w:hAnsi="Times New Roman"/>
        </w:rPr>
        <w:t xml:space="preserve"> projected region, </w:t>
      </w:r>
      <w:proofErr w:type="gramStart"/>
      <w:r w:rsidRPr="00682388">
        <w:rPr>
          <w:rFonts w:ascii="Times New Roman" w:hAnsi="Times New Roman"/>
        </w:rPr>
        <w:t xml:space="preserve">and  </w:t>
      </w:r>
      <w:proofErr w:type="spellStart"/>
      <w:r w:rsidRPr="00682388">
        <w:rPr>
          <w:rFonts w:ascii="Times New Roman" w:hAnsi="Times New Roman"/>
        </w:rPr>
        <w:t>proj</w:t>
      </w:r>
      <w:proofErr w:type="gramEnd"/>
      <w:r w:rsidRPr="00682388">
        <w:rPr>
          <w:rFonts w:ascii="Times New Roman" w:hAnsi="Times New Roman"/>
        </w:rPr>
        <w:t>_reg_top</w:t>
      </w:r>
      <w:proofErr w:type="spellEnd"/>
      <w:r w:rsidRPr="00682388">
        <w:rPr>
          <w:rFonts w:ascii="Times New Roman" w:hAnsi="Times New Roman"/>
        </w:rPr>
        <w:t>[</w:t>
      </w:r>
      <w:proofErr w:type="spellStart"/>
      <w:r w:rsidRPr="00682388">
        <w:rPr>
          <w:rFonts w:ascii="Times New Roman" w:hAnsi="Times New Roman"/>
        </w:rPr>
        <w:t>i</w:t>
      </w:r>
      <w:proofErr w:type="spellEnd"/>
      <w:r w:rsidRPr="00682388">
        <w:rPr>
          <w:rFonts w:ascii="Times New Roman" w:hAnsi="Times New Roman"/>
        </w:rPr>
        <w:t xml:space="preserve">] and </w:t>
      </w:r>
      <w:proofErr w:type="spellStart"/>
      <w:r w:rsidRPr="00682388">
        <w:rPr>
          <w:rFonts w:ascii="Times New Roman" w:hAnsi="Times New Roman"/>
        </w:rPr>
        <w:t>proj_reg_left</w:t>
      </w:r>
      <w:proofErr w:type="spellEnd"/>
      <w:r w:rsidRPr="00682388">
        <w:rPr>
          <w:rFonts w:ascii="Times New Roman" w:hAnsi="Times New Roman"/>
        </w:rPr>
        <w:t>[</w:t>
      </w:r>
      <w:proofErr w:type="spellStart"/>
      <w:r w:rsidRPr="00682388">
        <w:rPr>
          <w:rFonts w:ascii="Times New Roman" w:hAnsi="Times New Roman"/>
        </w:rPr>
        <w:t>i</w:t>
      </w:r>
      <w:proofErr w:type="spellEnd"/>
      <w:r w:rsidRPr="00682388">
        <w:rPr>
          <w:rFonts w:ascii="Times New Roman" w:hAnsi="Times New Roman"/>
        </w:rPr>
        <w:t xml:space="preserve">] are used to specify the top sample row and the left-most sample column, respectively, of the </w:t>
      </w:r>
      <w:proofErr w:type="spellStart"/>
      <w:r w:rsidRPr="00682388">
        <w:rPr>
          <w:rFonts w:ascii="Times New Roman" w:hAnsi="Times New Roman"/>
        </w:rPr>
        <w:t>i-th</w:t>
      </w:r>
      <w:proofErr w:type="spellEnd"/>
      <w:r w:rsidRPr="00682388">
        <w:rPr>
          <w:rFonts w:ascii="Times New Roman" w:hAnsi="Times New Roman"/>
        </w:rPr>
        <w:t xml:space="preserve"> projected region. In the </w:t>
      </w:r>
      <w:r w:rsidR="0016628B">
        <w:rPr>
          <w:rFonts w:ascii="Times New Roman" w:hAnsi="Times New Roman"/>
        </w:rPr>
        <w:t xml:space="preserve">stream </w:t>
      </w:r>
      <w:r w:rsidRPr="00682388">
        <w:rPr>
          <w:rFonts w:ascii="Times New Roman" w:hAnsi="Times New Roman"/>
        </w:rPr>
        <w:t xml:space="preserve">containing the Partition 0, the </w:t>
      </w:r>
      <w:proofErr w:type="spellStart"/>
      <w:r w:rsidRPr="00682388">
        <w:rPr>
          <w:rFonts w:ascii="Times New Roman" w:hAnsi="Times New Roman"/>
        </w:rPr>
        <w:t>proj_reg_</w:t>
      </w:r>
      <w:proofErr w:type="gramStart"/>
      <w:r w:rsidRPr="00682388">
        <w:rPr>
          <w:rFonts w:ascii="Times New Roman" w:hAnsi="Times New Roman"/>
        </w:rPr>
        <w:t>top</w:t>
      </w:r>
      <w:proofErr w:type="spellEnd"/>
      <w:r w:rsidRPr="00682388">
        <w:rPr>
          <w:rFonts w:ascii="Times New Roman" w:hAnsi="Times New Roman"/>
        </w:rPr>
        <w:t>[</w:t>
      </w:r>
      <w:proofErr w:type="gramEnd"/>
      <w:r w:rsidRPr="00682388">
        <w:rPr>
          <w:rFonts w:ascii="Times New Roman" w:hAnsi="Times New Roman"/>
        </w:rPr>
        <w:t xml:space="preserve">0] and </w:t>
      </w:r>
      <w:proofErr w:type="spellStart"/>
      <w:r w:rsidRPr="00682388">
        <w:rPr>
          <w:rFonts w:ascii="Times New Roman" w:hAnsi="Times New Roman"/>
        </w:rPr>
        <w:t>proj_reg_left</w:t>
      </w:r>
      <w:proofErr w:type="spellEnd"/>
      <w:r w:rsidRPr="00682388">
        <w:rPr>
          <w:rFonts w:ascii="Times New Roman" w:hAnsi="Times New Roman"/>
        </w:rPr>
        <w:t xml:space="preserve">[0] can be set to the 0 and 0 and the </w:t>
      </w:r>
      <w:proofErr w:type="spellStart"/>
      <w:r w:rsidRPr="00682388">
        <w:rPr>
          <w:rFonts w:ascii="Times New Roman" w:hAnsi="Times New Roman"/>
        </w:rPr>
        <w:t>proj_reg_width</w:t>
      </w:r>
      <w:proofErr w:type="spellEnd"/>
      <w:r w:rsidRPr="00682388">
        <w:rPr>
          <w:rFonts w:ascii="Times New Roman" w:hAnsi="Times New Roman"/>
        </w:rPr>
        <w:t xml:space="preserve">[0] and </w:t>
      </w:r>
      <w:proofErr w:type="spellStart"/>
      <w:r w:rsidRPr="00682388">
        <w:rPr>
          <w:rFonts w:ascii="Times New Roman" w:hAnsi="Times New Roman"/>
        </w:rPr>
        <w:t>proj_reg_height</w:t>
      </w:r>
      <w:proofErr w:type="spellEnd"/>
      <w:r w:rsidRPr="00682388">
        <w:rPr>
          <w:rFonts w:ascii="Times New Roman" w:hAnsi="Times New Roman"/>
        </w:rPr>
        <w:t xml:space="preserve">[0] can be set to 1440 and 1920, respectively to indicate the corresponding top-left coordinate and the width and height of the region in the projected picture. The </w:t>
      </w:r>
      <w:proofErr w:type="spellStart"/>
      <w:r w:rsidRPr="00682388">
        <w:rPr>
          <w:rFonts w:ascii="Times New Roman" w:hAnsi="Times New Roman"/>
        </w:rPr>
        <w:t>proj_reg_</w:t>
      </w:r>
      <w:proofErr w:type="gramStart"/>
      <w:r w:rsidRPr="00682388">
        <w:rPr>
          <w:rFonts w:ascii="Times New Roman" w:hAnsi="Times New Roman"/>
        </w:rPr>
        <w:t>top</w:t>
      </w:r>
      <w:proofErr w:type="spellEnd"/>
      <w:r w:rsidRPr="00682388">
        <w:rPr>
          <w:rFonts w:ascii="Times New Roman" w:hAnsi="Times New Roman"/>
        </w:rPr>
        <w:t>[</w:t>
      </w:r>
      <w:proofErr w:type="gramEnd"/>
      <w:r w:rsidRPr="00682388">
        <w:rPr>
          <w:rFonts w:ascii="Times New Roman" w:hAnsi="Times New Roman"/>
        </w:rPr>
        <w:t xml:space="preserve">1] </w:t>
      </w:r>
      <w:r w:rsidRPr="00682388">
        <w:rPr>
          <w:rFonts w:ascii="Times New Roman" w:hAnsi="Times New Roman"/>
        </w:rPr>
        <w:lastRenderedPageBreak/>
        <w:t xml:space="preserve">and </w:t>
      </w:r>
      <w:proofErr w:type="spellStart"/>
      <w:r w:rsidRPr="00682388">
        <w:rPr>
          <w:rFonts w:ascii="Times New Roman" w:hAnsi="Times New Roman"/>
        </w:rPr>
        <w:t>proj_reg_left</w:t>
      </w:r>
      <w:proofErr w:type="spellEnd"/>
      <w:r w:rsidRPr="00682388">
        <w:rPr>
          <w:rFonts w:ascii="Times New Roman" w:hAnsi="Times New Roman"/>
        </w:rPr>
        <w:t xml:space="preserve">[1] can be set to the 0 and 0. The </w:t>
      </w:r>
      <w:proofErr w:type="spellStart"/>
      <w:r w:rsidRPr="00682388">
        <w:rPr>
          <w:rFonts w:ascii="Times New Roman" w:hAnsi="Times New Roman"/>
        </w:rPr>
        <w:t>proj_reg_width</w:t>
      </w:r>
      <w:proofErr w:type="spellEnd"/>
      <w:r w:rsidRPr="00682388">
        <w:rPr>
          <w:rFonts w:ascii="Times New Roman" w:hAnsi="Times New Roman"/>
        </w:rPr>
        <w:t xml:space="preserve">[1] and </w:t>
      </w:r>
      <w:proofErr w:type="spellStart"/>
      <w:r w:rsidRPr="00682388">
        <w:rPr>
          <w:rFonts w:ascii="Times New Roman" w:hAnsi="Times New Roman"/>
        </w:rPr>
        <w:t>proj_reg_height</w:t>
      </w:r>
      <w:proofErr w:type="spellEnd"/>
      <w:r w:rsidRPr="00682388">
        <w:rPr>
          <w:rFonts w:ascii="Times New Roman" w:hAnsi="Times New Roman"/>
        </w:rPr>
        <w:t>[1] can be set to 3840 and 1920, respectively, to indicate that of the rotated low resolution whole ERP region in projected picture.</w:t>
      </w:r>
    </w:p>
    <w:p w14:paraId="24ECE95D" w14:textId="3BD51680" w:rsidR="000433F7" w:rsidRPr="00736262" w:rsidRDefault="000433F7" w:rsidP="00B94523">
      <w:pPr>
        <w:autoSpaceDE w:val="0"/>
        <w:autoSpaceDN w:val="0"/>
        <w:rPr>
          <w:rFonts w:ascii="Times New Roman" w:hAnsi="Times New Roman"/>
        </w:rPr>
      </w:pPr>
      <w:r w:rsidRPr="00736262">
        <w:rPr>
          <w:rFonts w:ascii="Times New Roman" w:hAnsi="Times New Roman"/>
        </w:rPr>
        <w:t>The eight versions of the viewport-dependent frame packed OMAF content are encoded independently using AVC</w:t>
      </w:r>
      <w:r>
        <w:rPr>
          <w:rFonts w:ascii="Times New Roman" w:hAnsi="Times New Roman"/>
        </w:rPr>
        <w:t xml:space="preserve"> or HEVC</w:t>
      </w:r>
      <w:r w:rsidRPr="00736262">
        <w:rPr>
          <w:rFonts w:ascii="Times New Roman" w:hAnsi="Times New Roman"/>
        </w:rPr>
        <w:t xml:space="preserve"> to produce the representations, each of which </w:t>
      </w:r>
      <w:r w:rsidR="00B94523">
        <w:rPr>
          <w:rFonts w:ascii="Times New Roman" w:hAnsi="Times New Roman"/>
        </w:rPr>
        <w:t>will cover a range of</w:t>
      </w:r>
      <w:r w:rsidRPr="00736262">
        <w:rPr>
          <w:rFonts w:ascii="Times New Roman" w:hAnsi="Times New Roman"/>
        </w:rPr>
        <w:t xml:space="preserve"> viewing direction</w:t>
      </w:r>
      <w:r w:rsidR="00B94523">
        <w:rPr>
          <w:rFonts w:ascii="Times New Roman" w:hAnsi="Times New Roman"/>
        </w:rPr>
        <w:t>s</w:t>
      </w:r>
      <w:r w:rsidRPr="00736262">
        <w:rPr>
          <w:rFonts w:ascii="Times New Roman" w:hAnsi="Times New Roman"/>
        </w:rPr>
        <w:t>. Because of the independency in the encoding process, the encoding c</w:t>
      </w:r>
      <w:r w:rsidR="00B94523">
        <w:rPr>
          <w:rFonts w:ascii="Times New Roman" w:hAnsi="Times New Roman"/>
        </w:rPr>
        <w:t>an</w:t>
      </w:r>
      <w:r w:rsidRPr="00736262">
        <w:rPr>
          <w:rFonts w:ascii="Times New Roman" w:hAnsi="Times New Roman"/>
        </w:rPr>
        <w:t xml:space="preserve"> be carried out in parallel by deploying multiple encoders. The encoded </w:t>
      </w:r>
      <w:proofErr w:type="spellStart"/>
      <w:r w:rsidRPr="00736262">
        <w:rPr>
          <w:rFonts w:ascii="Times New Roman" w:hAnsi="Times New Roman"/>
        </w:rPr>
        <w:t>bitstreams</w:t>
      </w:r>
      <w:proofErr w:type="spellEnd"/>
      <w:r w:rsidRPr="00736262">
        <w:rPr>
          <w:rFonts w:ascii="Times New Roman" w:hAnsi="Times New Roman"/>
        </w:rPr>
        <w:t xml:space="preserve"> are encapsulated as ISO BMFF track files. </w:t>
      </w:r>
    </w:p>
    <w:p w14:paraId="2FC16D80" w14:textId="108C7A99" w:rsidR="000433F7" w:rsidRPr="00736262" w:rsidRDefault="000433F7" w:rsidP="00B94523">
      <w:pPr>
        <w:autoSpaceDE w:val="0"/>
        <w:autoSpaceDN w:val="0"/>
        <w:rPr>
          <w:rFonts w:ascii="Times New Roman" w:hAnsi="Times New Roman"/>
        </w:rPr>
      </w:pPr>
      <w:r w:rsidRPr="00736262">
        <w:rPr>
          <w:rFonts w:ascii="Times New Roman" w:hAnsi="Times New Roman"/>
        </w:rPr>
        <w:t xml:space="preserve">In the receiver side, no additional extension is needed to the ISO BMFF demuxer, in order to parse and decode the frame-packed OMAF content. In order to render the frame-packed OMAF content correctly, the </w:t>
      </w:r>
      <w:r w:rsidR="00B94523">
        <w:rPr>
          <w:rFonts w:ascii="Times New Roman" w:hAnsi="Times New Roman"/>
        </w:rPr>
        <w:t>coverage</w:t>
      </w:r>
      <w:r w:rsidRPr="00736262">
        <w:rPr>
          <w:rFonts w:ascii="Times New Roman" w:hAnsi="Times New Roman"/>
        </w:rPr>
        <w:t xml:space="preserve"> information from the Representation </w:t>
      </w:r>
      <w:r w:rsidR="00B94523">
        <w:rPr>
          <w:rFonts w:ascii="Times New Roman" w:hAnsi="Times New Roman"/>
        </w:rPr>
        <w:t xml:space="preserve">to </w:t>
      </w:r>
      <w:r w:rsidRPr="00736262">
        <w:rPr>
          <w:rFonts w:ascii="Times New Roman" w:hAnsi="Times New Roman"/>
        </w:rPr>
        <w:t>the ERP region needs to be available at the renderer.</w:t>
      </w:r>
    </w:p>
    <w:p w14:paraId="2A92A3BD" w14:textId="77777777" w:rsidR="000433F7" w:rsidRDefault="000433F7" w:rsidP="000433F7">
      <w:pPr>
        <w:rPr>
          <w:rFonts w:ascii="Times New Roman" w:hAnsi="Times New Roman"/>
        </w:rPr>
      </w:pPr>
      <w:r w:rsidRPr="0016628B">
        <w:rPr>
          <w:rFonts w:ascii="Times New Roman" w:hAnsi="Times New Roman"/>
          <w:noProof/>
          <w:lang w:val="en-US"/>
        </w:rPr>
        <w:drawing>
          <wp:inline distT="0" distB="0" distL="0" distR="0" wp14:anchorId="315560CA" wp14:editId="336EF389">
            <wp:extent cx="4648200" cy="3200400"/>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0" cy="3200400"/>
                    </a:xfrm>
                    <a:prstGeom prst="rect">
                      <a:avLst/>
                    </a:prstGeom>
                    <a:noFill/>
                    <a:ln>
                      <a:noFill/>
                    </a:ln>
                  </pic:spPr>
                </pic:pic>
              </a:graphicData>
            </a:graphic>
          </wp:inline>
        </w:drawing>
      </w:r>
    </w:p>
    <w:p w14:paraId="56A05423" w14:textId="77777777" w:rsidR="000433F7" w:rsidRDefault="000433F7" w:rsidP="000433F7">
      <w:pPr>
        <w:jc w:val="center"/>
        <w:rPr>
          <w:rFonts w:ascii="Times New Roman" w:hAnsi="Times New Roman"/>
        </w:rPr>
      </w:pPr>
      <w:r>
        <w:rPr>
          <w:rFonts w:ascii="Times New Roman" w:hAnsi="Times New Roman"/>
        </w:rPr>
        <w:t xml:space="preserve">Fig. 2 Multiple ISO BMFF </w:t>
      </w:r>
      <w:proofErr w:type="spellStart"/>
      <w:r>
        <w:rPr>
          <w:rFonts w:ascii="Times New Roman" w:hAnsi="Times New Roman"/>
        </w:rPr>
        <w:t>bitstream</w:t>
      </w:r>
      <w:proofErr w:type="spellEnd"/>
      <w:r>
        <w:rPr>
          <w:rFonts w:ascii="Times New Roman" w:hAnsi="Times New Roman"/>
        </w:rPr>
        <w:t xml:space="preserve"> creation for omnidirectional video streaming based on viewport-dependent packaging and encoding</w:t>
      </w:r>
    </w:p>
    <w:p w14:paraId="610200FE" w14:textId="4B5BC430" w:rsidR="000433F7" w:rsidRPr="0016628B" w:rsidRDefault="000433F7" w:rsidP="0016628B">
      <w:pPr>
        <w:spacing w:after="160" w:line="240" w:lineRule="auto"/>
        <w:rPr>
          <w:rFonts w:ascii="Times New Roman" w:hAnsi="Times New Roman"/>
        </w:rPr>
      </w:pPr>
      <w:r>
        <w:rPr>
          <w:rFonts w:ascii="Times New Roman" w:hAnsi="Times New Roman"/>
        </w:rPr>
        <w:t xml:space="preserve">Finally, to provide omnidirectional video streaming based on the viewport-dependent packaging and encoding, only </w:t>
      </w:r>
      <w:r w:rsidR="00B94523">
        <w:rPr>
          <w:rFonts w:ascii="Times New Roman" w:hAnsi="Times New Roman"/>
        </w:rPr>
        <w:t xml:space="preserve">a </w:t>
      </w:r>
      <w:r>
        <w:rPr>
          <w:rFonts w:ascii="Times New Roman" w:hAnsi="Times New Roman"/>
        </w:rPr>
        <w:t xml:space="preserve">single ISOBMFF </w:t>
      </w:r>
      <w:proofErr w:type="spellStart"/>
      <w:r w:rsidRPr="00AB1EDD">
        <w:rPr>
          <w:rFonts w:ascii="Times New Roman" w:eastAsiaTheme="minorEastAsia" w:hAnsi="Times New Roman"/>
          <w:lang w:eastAsia="ko-KR"/>
        </w:rPr>
        <w:t>bitstream</w:t>
      </w:r>
      <w:proofErr w:type="spellEnd"/>
      <w:r w:rsidRPr="00AB1EDD">
        <w:rPr>
          <w:rFonts w:ascii="Times New Roman" w:eastAsiaTheme="minorEastAsia" w:hAnsi="Times New Roman"/>
          <w:lang w:eastAsia="ko-KR"/>
        </w:rPr>
        <w:t xml:space="preserve"> needs to be delivered to the client</w:t>
      </w:r>
      <w:r w:rsidR="00B94523">
        <w:rPr>
          <w:rFonts w:ascii="Times New Roman" w:eastAsiaTheme="minorEastAsia" w:hAnsi="Times New Roman"/>
          <w:lang w:eastAsia="ko-KR"/>
        </w:rPr>
        <w:t xml:space="preserve"> at a time and</w:t>
      </w:r>
      <w:r w:rsidRPr="00AB1EDD">
        <w:rPr>
          <w:rFonts w:ascii="Times New Roman" w:eastAsiaTheme="minorEastAsia" w:hAnsi="Times New Roman"/>
          <w:lang w:eastAsia="ko-KR"/>
        </w:rPr>
        <w:t xml:space="preserve"> according to the user’s current viewing direction. As </w:t>
      </w:r>
      <w:r w:rsidR="0016628B">
        <w:rPr>
          <w:rFonts w:ascii="Times New Roman" w:eastAsiaTheme="minorEastAsia" w:hAnsi="Times New Roman"/>
          <w:lang w:eastAsia="ko-KR"/>
        </w:rPr>
        <w:t xml:space="preserve">the </w:t>
      </w:r>
      <w:r w:rsidRPr="00AB1EDD">
        <w:rPr>
          <w:rFonts w:ascii="Times New Roman" w:eastAsiaTheme="minorEastAsia" w:hAnsi="Times New Roman"/>
          <w:lang w:eastAsia="ko-KR"/>
        </w:rPr>
        <w:t xml:space="preserve">user changes the viewing direction, </w:t>
      </w:r>
      <w:r w:rsidR="0016628B">
        <w:rPr>
          <w:rFonts w:ascii="Times New Roman" w:eastAsiaTheme="minorEastAsia" w:hAnsi="Times New Roman"/>
          <w:lang w:eastAsia="ko-KR"/>
        </w:rPr>
        <w:t>a</w:t>
      </w:r>
      <w:r w:rsidRPr="00AB1EDD">
        <w:rPr>
          <w:rFonts w:ascii="Times New Roman" w:eastAsiaTheme="minorEastAsia" w:hAnsi="Times New Roman"/>
          <w:lang w:eastAsia="ko-KR"/>
        </w:rPr>
        <w:t xml:space="preserve"> different ISOBMFF </w:t>
      </w:r>
      <w:proofErr w:type="spellStart"/>
      <w:r w:rsidRPr="00AB1EDD">
        <w:rPr>
          <w:rFonts w:ascii="Times New Roman" w:eastAsiaTheme="minorEastAsia" w:hAnsi="Times New Roman"/>
          <w:lang w:eastAsia="ko-KR"/>
        </w:rPr>
        <w:t>bitstream</w:t>
      </w:r>
      <w:proofErr w:type="spellEnd"/>
      <w:r w:rsidRPr="00AB1EDD">
        <w:rPr>
          <w:rFonts w:ascii="Times New Roman" w:eastAsiaTheme="minorEastAsia" w:hAnsi="Times New Roman"/>
          <w:lang w:eastAsia="ko-KR"/>
        </w:rPr>
        <w:t xml:space="preserve"> c</w:t>
      </w:r>
      <w:r w:rsidR="0016628B">
        <w:rPr>
          <w:rFonts w:ascii="Times New Roman" w:eastAsiaTheme="minorEastAsia" w:hAnsi="Times New Roman"/>
          <w:lang w:eastAsia="ko-KR"/>
        </w:rPr>
        <w:t>an</w:t>
      </w:r>
      <w:r w:rsidRPr="00AB1EDD">
        <w:rPr>
          <w:rFonts w:ascii="Times New Roman" w:eastAsiaTheme="minorEastAsia" w:hAnsi="Times New Roman"/>
          <w:lang w:eastAsia="ko-KR"/>
        </w:rPr>
        <w:t xml:space="preserve"> be </w:t>
      </w:r>
      <w:r w:rsidR="0016628B">
        <w:rPr>
          <w:rFonts w:ascii="Times New Roman" w:eastAsiaTheme="minorEastAsia" w:hAnsi="Times New Roman"/>
          <w:lang w:eastAsia="ko-KR"/>
        </w:rPr>
        <w:t>stream</w:t>
      </w:r>
      <w:r w:rsidRPr="00AB1EDD">
        <w:rPr>
          <w:rFonts w:ascii="Times New Roman" w:eastAsiaTheme="minorEastAsia" w:hAnsi="Times New Roman"/>
          <w:lang w:eastAsia="ko-KR"/>
        </w:rPr>
        <w:t xml:space="preserve">ed to the </w:t>
      </w:r>
      <w:r w:rsidRPr="002859CF">
        <w:rPr>
          <w:rFonts w:ascii="Times New Roman" w:hAnsi="Times New Roman"/>
        </w:rPr>
        <w:t xml:space="preserve">client </w:t>
      </w:r>
      <w:r w:rsidRPr="00AB1EDD">
        <w:rPr>
          <w:rFonts w:ascii="Times New Roman" w:hAnsi="Times New Roman"/>
        </w:rPr>
        <w:t xml:space="preserve">which may operate in </w:t>
      </w:r>
      <w:r w:rsidR="0016628B">
        <w:rPr>
          <w:rFonts w:ascii="Times New Roman" w:hAnsi="Times New Roman"/>
        </w:rPr>
        <w:t xml:space="preserve">a </w:t>
      </w:r>
      <w:r w:rsidRPr="00AB1EDD">
        <w:rPr>
          <w:rFonts w:ascii="Times New Roman" w:hAnsi="Times New Roman"/>
        </w:rPr>
        <w:t>client</w:t>
      </w:r>
      <w:r w:rsidR="0016628B">
        <w:rPr>
          <w:rFonts w:ascii="Times New Roman" w:hAnsi="Times New Roman"/>
        </w:rPr>
        <w:t>-driven</w:t>
      </w:r>
      <w:r w:rsidRPr="00AB1EDD">
        <w:rPr>
          <w:rFonts w:ascii="Times New Roman" w:hAnsi="Times New Roman"/>
        </w:rPr>
        <w:t xml:space="preserve"> or server</w:t>
      </w:r>
      <w:r w:rsidR="0016628B">
        <w:rPr>
          <w:rFonts w:ascii="Times New Roman" w:hAnsi="Times New Roman"/>
        </w:rPr>
        <w:t>-driven mode</w:t>
      </w:r>
      <w:r w:rsidRPr="00AB1EDD">
        <w:rPr>
          <w:rFonts w:ascii="Times New Roman" w:hAnsi="Times New Roman"/>
        </w:rPr>
        <w:t xml:space="preserve">, as </w:t>
      </w:r>
      <w:r w:rsidR="0016628B">
        <w:rPr>
          <w:rFonts w:ascii="Times New Roman" w:hAnsi="Times New Roman"/>
        </w:rPr>
        <w:t xml:space="preserve">is the case </w:t>
      </w:r>
      <w:r w:rsidRPr="00AB1EDD">
        <w:rPr>
          <w:rFonts w:ascii="Times New Roman" w:hAnsi="Times New Roman"/>
        </w:rPr>
        <w:t>in DASH</w:t>
      </w:r>
      <w:r w:rsidR="0016628B">
        <w:rPr>
          <w:rFonts w:ascii="Times New Roman" w:hAnsi="Times New Roman"/>
        </w:rPr>
        <w:t xml:space="preserve"> or PSS respectively</w:t>
      </w:r>
      <w:r w:rsidRPr="002859CF">
        <w:rPr>
          <w:rFonts w:ascii="Times New Roman" w:hAnsi="Times New Roman"/>
        </w:rPr>
        <w:t xml:space="preserve">. </w:t>
      </w:r>
      <w:r w:rsidRPr="00AB1EDD">
        <w:rPr>
          <w:rFonts w:ascii="Times New Roman" w:hAnsi="Times New Roman"/>
        </w:rPr>
        <w:t xml:space="preserve">To appropriately select and render the omnidirectional video, omnidirectional media </w:t>
      </w:r>
      <w:r w:rsidRPr="002859CF">
        <w:rPr>
          <w:rFonts w:ascii="Times New Roman" w:hAnsi="Times New Roman"/>
        </w:rPr>
        <w:t>encapsulation</w:t>
      </w:r>
      <w:r w:rsidRPr="00AB1EDD">
        <w:rPr>
          <w:rFonts w:ascii="Times New Roman" w:hAnsi="Times New Roman"/>
        </w:rPr>
        <w:t xml:space="preserve"> and </w:t>
      </w:r>
      <w:proofErr w:type="spellStart"/>
      <w:r w:rsidRPr="002859CF">
        <w:rPr>
          <w:rFonts w:ascii="Times New Roman" w:hAnsi="Times New Roman"/>
        </w:rPr>
        <w:t>signaling</w:t>
      </w:r>
      <w:proofErr w:type="spellEnd"/>
      <w:r w:rsidRPr="00AB1EDD">
        <w:rPr>
          <w:rFonts w:ascii="Times New Roman" w:hAnsi="Times New Roman"/>
        </w:rPr>
        <w:t xml:space="preserve"> is needed which are defined in </w:t>
      </w:r>
      <w:r w:rsidR="0016628B">
        <w:rPr>
          <w:rFonts w:ascii="Times New Roman" w:hAnsi="Times New Roman"/>
        </w:rPr>
        <w:t>c</w:t>
      </w:r>
      <w:r w:rsidRPr="002859CF">
        <w:rPr>
          <w:rFonts w:ascii="Times New Roman" w:hAnsi="Times New Roman"/>
        </w:rPr>
        <w:t>lause</w:t>
      </w:r>
      <w:r w:rsidRPr="00AB1EDD">
        <w:rPr>
          <w:rFonts w:ascii="Times New Roman" w:hAnsi="Times New Roman"/>
        </w:rPr>
        <w:t xml:space="preserve"> 8 </w:t>
      </w:r>
      <w:r>
        <w:rPr>
          <w:rFonts w:ascii="Times New Roman" w:hAnsi="Times New Roman"/>
        </w:rPr>
        <w:t>of OMAF</w:t>
      </w:r>
      <w:r w:rsidR="00C010B1">
        <w:rPr>
          <w:rFonts w:ascii="Times New Roman" w:hAnsi="Times New Roman"/>
        </w:rPr>
        <w:t xml:space="preserve"> [2]</w:t>
      </w:r>
      <w:r>
        <w:rPr>
          <w:rFonts w:ascii="Times New Roman" w:hAnsi="Times New Roman"/>
        </w:rPr>
        <w:t xml:space="preserve"> </w:t>
      </w:r>
      <w:r w:rsidRPr="00AB1EDD">
        <w:rPr>
          <w:rFonts w:ascii="Times New Roman" w:hAnsi="Times New Roman"/>
        </w:rPr>
        <w:t xml:space="preserve">for </w:t>
      </w:r>
      <w:bookmarkStart w:id="3" w:name="_Ref490493118"/>
      <w:bookmarkStart w:id="4" w:name="_Toc490866671"/>
      <w:r>
        <w:rPr>
          <w:rFonts w:ascii="Times New Roman" w:hAnsi="Times New Roman"/>
        </w:rPr>
        <w:t>o</w:t>
      </w:r>
      <w:r w:rsidRPr="00AB1EDD">
        <w:rPr>
          <w:rFonts w:ascii="Times New Roman" w:hAnsi="Times New Roman"/>
        </w:rPr>
        <w:t xml:space="preserve">mnidirectional media encapsulation and </w:t>
      </w:r>
      <w:proofErr w:type="spellStart"/>
      <w:r w:rsidRPr="002859CF">
        <w:rPr>
          <w:rFonts w:ascii="Times New Roman" w:hAnsi="Times New Roman"/>
        </w:rPr>
        <w:t>signaling</w:t>
      </w:r>
      <w:proofErr w:type="spellEnd"/>
      <w:r w:rsidRPr="00AB1EDD">
        <w:rPr>
          <w:rFonts w:ascii="Times New Roman" w:hAnsi="Times New Roman"/>
        </w:rPr>
        <w:t xml:space="preserve"> in DASH</w:t>
      </w:r>
      <w:bookmarkEnd w:id="3"/>
      <w:bookmarkEnd w:id="4"/>
      <w:r w:rsidRPr="00AB1EDD">
        <w:rPr>
          <w:rFonts w:ascii="Times New Roman" w:hAnsi="Times New Roman"/>
        </w:rPr>
        <w:t>.</w:t>
      </w:r>
    </w:p>
    <w:p w14:paraId="093BA133" w14:textId="77777777" w:rsidR="00C177DC" w:rsidRPr="00EC07F2" w:rsidRDefault="00C177DC" w:rsidP="00C177DC">
      <w:pPr>
        <w:pStyle w:val="Heading1"/>
        <w:widowControl/>
        <w:numPr>
          <w:ilvl w:val="0"/>
          <w:numId w:val="6"/>
        </w:numPr>
        <w:tabs>
          <w:tab w:val="left" w:pos="400"/>
          <w:tab w:val="left" w:pos="560"/>
        </w:tabs>
        <w:suppressAutoHyphens/>
        <w:spacing w:before="270" w:after="240" w:line="270" w:lineRule="exact"/>
        <w:rPr>
          <w:rFonts w:asciiTheme="majorBidi" w:eastAsia="Malgun Gothic" w:hAnsiTheme="majorBidi" w:cstheme="majorBidi"/>
          <w:b/>
          <w:lang w:eastAsia="ko-KR"/>
        </w:rPr>
      </w:pPr>
      <w:r w:rsidRPr="00EC07F2">
        <w:rPr>
          <w:rFonts w:asciiTheme="majorBidi" w:eastAsia="Malgun Gothic" w:hAnsiTheme="majorBidi" w:cstheme="majorBidi"/>
          <w:b/>
          <w:lang w:eastAsia="ko-KR"/>
        </w:rPr>
        <w:t>Evaluation of the AVC viewport dependent baseline media profile with packed streaming</w:t>
      </w:r>
    </w:p>
    <w:p w14:paraId="4FA3CE2F" w14:textId="77777777" w:rsidR="000564DA" w:rsidRPr="00EC07F2" w:rsidRDefault="00484A38" w:rsidP="00484A38">
      <w:pPr>
        <w:pStyle w:val="Heading1"/>
        <w:widowControl/>
        <w:numPr>
          <w:ilvl w:val="1"/>
          <w:numId w:val="6"/>
        </w:numPr>
        <w:tabs>
          <w:tab w:val="left" w:pos="400"/>
          <w:tab w:val="left" w:pos="560"/>
        </w:tabs>
        <w:suppressAutoHyphens/>
        <w:spacing w:before="270" w:after="240" w:line="270" w:lineRule="exact"/>
        <w:rPr>
          <w:rFonts w:asciiTheme="majorBidi" w:eastAsia="Malgun Gothic" w:hAnsiTheme="majorBidi" w:cstheme="majorBidi"/>
          <w:b/>
          <w:lang w:eastAsia="ko-KR"/>
        </w:rPr>
      </w:pPr>
      <w:r w:rsidRPr="00EC07F2">
        <w:rPr>
          <w:rFonts w:asciiTheme="majorBidi" w:eastAsia="Malgun Gothic" w:hAnsiTheme="majorBidi" w:cstheme="majorBidi"/>
          <w:b/>
          <w:lang w:eastAsia="ko-KR"/>
        </w:rPr>
        <w:t>Experimental setup</w:t>
      </w:r>
    </w:p>
    <w:p w14:paraId="5A29C4CD" w14:textId="77777777" w:rsidR="004049C4" w:rsidRPr="00EC07F2" w:rsidRDefault="00FC61F3" w:rsidP="004E30E6">
      <w:p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In the experiment, the</w:t>
      </w:r>
      <w:r w:rsidR="00EA021B" w:rsidRPr="00EC07F2">
        <w:rPr>
          <w:rFonts w:asciiTheme="majorBidi" w:hAnsiTheme="majorBidi" w:cstheme="majorBidi"/>
          <w:sz w:val="22"/>
          <w:szCs w:val="22"/>
        </w:rPr>
        <w:t xml:space="preserve"> MPEG 4K</w:t>
      </w:r>
      <w:r w:rsidR="00A95565" w:rsidRPr="00EC07F2">
        <w:rPr>
          <w:rFonts w:asciiTheme="majorBidi" w:hAnsiTheme="majorBidi" w:cstheme="majorBidi"/>
          <w:sz w:val="22"/>
          <w:szCs w:val="22"/>
        </w:rPr>
        <w:t xml:space="preserve"> (3840x1920)</w:t>
      </w:r>
      <w:r w:rsidR="00EA021B" w:rsidRPr="00EC07F2">
        <w:rPr>
          <w:rFonts w:asciiTheme="majorBidi" w:hAnsiTheme="majorBidi" w:cstheme="majorBidi"/>
          <w:sz w:val="22"/>
          <w:szCs w:val="22"/>
        </w:rPr>
        <w:t xml:space="preserve"> test video sequence</w:t>
      </w:r>
      <w:r w:rsidR="00770399" w:rsidRPr="00EC07F2">
        <w:rPr>
          <w:rFonts w:asciiTheme="majorBidi" w:hAnsiTheme="majorBidi" w:cstheme="majorBidi"/>
          <w:sz w:val="22"/>
          <w:szCs w:val="22"/>
        </w:rPr>
        <w:t xml:space="preserve">s are used for evaluation. </w:t>
      </w:r>
    </w:p>
    <w:p w14:paraId="0F6FE39D" w14:textId="77777777" w:rsidR="00316681" w:rsidRPr="00EC07F2" w:rsidRDefault="00FC61F3" w:rsidP="00FC61F3">
      <w:p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For the proposed viewport-</w:t>
      </w:r>
      <w:r w:rsidR="004049C4" w:rsidRPr="00EC07F2">
        <w:rPr>
          <w:rFonts w:asciiTheme="majorBidi" w:hAnsiTheme="majorBidi" w:cstheme="majorBidi"/>
          <w:sz w:val="22"/>
          <w:szCs w:val="22"/>
        </w:rPr>
        <w:t xml:space="preserve">dependent </w:t>
      </w:r>
      <w:r w:rsidRPr="00EC07F2">
        <w:rPr>
          <w:rFonts w:asciiTheme="majorBidi" w:hAnsiTheme="majorBidi" w:cstheme="majorBidi"/>
          <w:sz w:val="22"/>
          <w:szCs w:val="22"/>
        </w:rPr>
        <w:t>VR profile</w:t>
      </w:r>
      <w:r w:rsidR="004049C4" w:rsidRPr="00EC07F2">
        <w:rPr>
          <w:rFonts w:asciiTheme="majorBidi" w:hAnsiTheme="majorBidi" w:cstheme="majorBidi"/>
          <w:sz w:val="22"/>
          <w:szCs w:val="22"/>
        </w:rPr>
        <w:t>, the experimental conditions are set as follows.</w:t>
      </w:r>
    </w:p>
    <w:p w14:paraId="527BAA2B" w14:textId="77777777" w:rsidR="005D6B26" w:rsidRPr="00EC07F2" w:rsidRDefault="005D6B26" w:rsidP="006E7CAD">
      <w:pPr>
        <w:pStyle w:val="ColorfulList-Accent12"/>
        <w:ind w:left="0"/>
        <w:contextualSpacing w:val="0"/>
        <w:rPr>
          <w:rFonts w:asciiTheme="majorBidi" w:eastAsia="Batang" w:hAnsiTheme="majorBidi" w:cstheme="majorBidi"/>
          <w:sz w:val="22"/>
          <w:szCs w:val="22"/>
          <w:lang w:val="en-GB" w:eastAsia="en-US"/>
        </w:rPr>
      </w:pPr>
    </w:p>
    <w:p w14:paraId="6D3C0CEF" w14:textId="77777777" w:rsidR="00303448" w:rsidRPr="00EC07F2" w:rsidRDefault="00612220" w:rsidP="00583DA1">
      <w:pPr>
        <w:pStyle w:val="ColorfulList-Accent12"/>
        <w:numPr>
          <w:ilvl w:val="0"/>
          <w:numId w:val="11"/>
        </w:numPr>
        <w:contextualSpacing w:val="0"/>
        <w:rPr>
          <w:rFonts w:asciiTheme="majorBidi" w:eastAsia="Batang" w:hAnsiTheme="majorBidi" w:cstheme="majorBidi"/>
          <w:sz w:val="22"/>
          <w:szCs w:val="22"/>
          <w:lang w:val="en-GB" w:eastAsia="en-US"/>
        </w:rPr>
      </w:pPr>
      <w:r w:rsidRPr="00EC07F2">
        <w:rPr>
          <w:rFonts w:asciiTheme="majorBidi" w:eastAsia="Batang" w:hAnsiTheme="majorBidi" w:cstheme="majorBidi"/>
          <w:sz w:val="22"/>
          <w:szCs w:val="22"/>
          <w:lang w:val="en-GB" w:eastAsia="en-US"/>
        </w:rPr>
        <w:t>Par</w:t>
      </w:r>
      <w:r w:rsidR="00FC61F3" w:rsidRPr="00EC07F2">
        <w:rPr>
          <w:rFonts w:asciiTheme="majorBidi" w:eastAsia="Batang" w:hAnsiTheme="majorBidi" w:cstheme="majorBidi"/>
          <w:sz w:val="22"/>
          <w:szCs w:val="22"/>
          <w:lang w:val="en-GB" w:eastAsia="en-US"/>
        </w:rPr>
        <w:t>tition 4K ERP into 12 overlapping</w:t>
      </w:r>
      <w:r w:rsidRPr="00EC07F2">
        <w:rPr>
          <w:rFonts w:asciiTheme="majorBidi" w:eastAsia="Batang" w:hAnsiTheme="majorBidi" w:cstheme="majorBidi"/>
          <w:sz w:val="22"/>
          <w:szCs w:val="22"/>
          <w:lang w:val="en-GB" w:eastAsia="en-US"/>
        </w:rPr>
        <w:t xml:space="preserve"> partitions with </w:t>
      </w:r>
      <w:proofErr w:type="gramStart"/>
      <w:r w:rsidRPr="00EC07F2">
        <w:rPr>
          <w:rFonts w:asciiTheme="majorBidi" w:eastAsia="Batang" w:hAnsiTheme="majorBidi" w:cstheme="majorBidi"/>
          <w:sz w:val="22"/>
          <w:szCs w:val="22"/>
          <w:lang w:val="en-GB" w:eastAsia="en-US"/>
        </w:rPr>
        <w:t>30 degree</w:t>
      </w:r>
      <w:proofErr w:type="gramEnd"/>
      <w:r w:rsidRPr="00EC07F2">
        <w:rPr>
          <w:rFonts w:asciiTheme="majorBidi" w:eastAsia="Batang" w:hAnsiTheme="majorBidi" w:cstheme="majorBidi"/>
          <w:sz w:val="22"/>
          <w:szCs w:val="22"/>
          <w:lang w:val="en-GB" w:eastAsia="en-US"/>
        </w:rPr>
        <w:t xml:space="preserve"> shift</w:t>
      </w:r>
    </w:p>
    <w:p w14:paraId="33C91A72" w14:textId="77777777" w:rsidR="00612220" w:rsidRPr="00EC07F2" w:rsidRDefault="00D41324" w:rsidP="00FC61F3">
      <w:pPr>
        <w:pStyle w:val="ColorfulList-Accent12"/>
        <w:numPr>
          <w:ilvl w:val="0"/>
          <w:numId w:val="11"/>
        </w:numPr>
        <w:contextualSpacing w:val="0"/>
        <w:rPr>
          <w:rFonts w:asciiTheme="majorBidi" w:eastAsia="Batang" w:hAnsiTheme="majorBidi" w:cstheme="majorBidi"/>
          <w:sz w:val="22"/>
          <w:szCs w:val="22"/>
          <w:lang w:val="en-GB" w:eastAsia="en-US"/>
        </w:rPr>
      </w:pPr>
      <w:r w:rsidRPr="00EC07F2">
        <w:rPr>
          <w:rFonts w:asciiTheme="majorBidi" w:eastAsia="Batang" w:hAnsiTheme="majorBidi" w:cstheme="majorBidi"/>
          <w:sz w:val="22"/>
          <w:szCs w:val="22"/>
          <w:lang w:val="en-GB" w:eastAsia="en-US"/>
        </w:rPr>
        <w:t>Generate 12 frame</w:t>
      </w:r>
      <w:r w:rsidR="00FC61F3" w:rsidRPr="00EC07F2">
        <w:rPr>
          <w:rFonts w:asciiTheme="majorBidi" w:eastAsia="Batang" w:hAnsiTheme="majorBidi" w:cstheme="majorBidi"/>
          <w:sz w:val="22"/>
          <w:szCs w:val="22"/>
          <w:lang w:val="en-GB" w:eastAsia="en-US"/>
        </w:rPr>
        <w:t xml:space="preserve"> packed versions and encode th</w:t>
      </w:r>
      <w:r w:rsidRPr="00EC07F2">
        <w:rPr>
          <w:rFonts w:asciiTheme="majorBidi" w:eastAsia="Batang" w:hAnsiTheme="majorBidi" w:cstheme="majorBidi"/>
          <w:sz w:val="22"/>
          <w:szCs w:val="22"/>
          <w:lang w:val="en-GB" w:eastAsia="en-US"/>
        </w:rPr>
        <w:t>e</w:t>
      </w:r>
      <w:r w:rsidR="00FC61F3" w:rsidRPr="00EC07F2">
        <w:rPr>
          <w:rFonts w:asciiTheme="majorBidi" w:eastAsia="Batang" w:hAnsiTheme="majorBidi" w:cstheme="majorBidi"/>
          <w:sz w:val="22"/>
          <w:szCs w:val="22"/>
          <w:lang w:val="en-GB" w:eastAsia="en-US"/>
        </w:rPr>
        <w:t>m at 10 different bitrate ste</w:t>
      </w:r>
      <w:r w:rsidRPr="00EC07F2">
        <w:rPr>
          <w:rFonts w:asciiTheme="majorBidi" w:eastAsia="Batang" w:hAnsiTheme="majorBidi" w:cstheme="majorBidi"/>
          <w:sz w:val="22"/>
          <w:szCs w:val="22"/>
          <w:lang w:val="en-GB" w:eastAsia="en-US"/>
        </w:rPr>
        <w:t>p</w:t>
      </w:r>
      <w:r w:rsidR="00FC61F3" w:rsidRPr="00EC07F2">
        <w:rPr>
          <w:rFonts w:asciiTheme="majorBidi" w:eastAsia="Batang" w:hAnsiTheme="majorBidi" w:cstheme="majorBidi"/>
          <w:sz w:val="22"/>
          <w:szCs w:val="22"/>
          <w:lang w:val="en-GB" w:eastAsia="en-US"/>
        </w:rPr>
        <w:t>s starting from 2Mbps</w:t>
      </w:r>
      <w:r w:rsidRPr="00EC07F2">
        <w:rPr>
          <w:rFonts w:asciiTheme="majorBidi" w:eastAsia="Batang" w:hAnsiTheme="majorBidi" w:cstheme="majorBidi"/>
          <w:sz w:val="22"/>
          <w:szCs w:val="22"/>
          <w:lang w:val="en-GB" w:eastAsia="en-US"/>
        </w:rPr>
        <w:t xml:space="preserve"> using x265</w:t>
      </w:r>
    </w:p>
    <w:p w14:paraId="4508575D" w14:textId="77777777" w:rsidR="00D41324" w:rsidRPr="00EC07F2" w:rsidRDefault="00D41324" w:rsidP="00D41324">
      <w:pPr>
        <w:pStyle w:val="ColorfulList-Accent12"/>
        <w:numPr>
          <w:ilvl w:val="0"/>
          <w:numId w:val="11"/>
        </w:numPr>
        <w:contextualSpacing w:val="0"/>
        <w:rPr>
          <w:rFonts w:asciiTheme="majorBidi" w:eastAsia="Batang" w:hAnsiTheme="majorBidi" w:cstheme="majorBidi"/>
          <w:sz w:val="22"/>
          <w:szCs w:val="22"/>
          <w:lang w:val="en-GB" w:eastAsia="en-US"/>
        </w:rPr>
      </w:pPr>
      <w:r w:rsidRPr="00EC07F2">
        <w:rPr>
          <w:rFonts w:asciiTheme="majorBidi" w:eastAsia="Batang" w:hAnsiTheme="majorBidi" w:cstheme="majorBidi"/>
          <w:sz w:val="22"/>
          <w:szCs w:val="22"/>
          <w:lang w:val="en-GB" w:eastAsia="en-US"/>
        </w:rPr>
        <w:t>Decode and split HR</w:t>
      </w:r>
      <w:r w:rsidR="00FC61F3" w:rsidRPr="00EC07F2">
        <w:rPr>
          <w:rFonts w:asciiTheme="majorBidi" w:eastAsia="Batang" w:hAnsiTheme="majorBidi" w:cstheme="majorBidi"/>
          <w:sz w:val="22"/>
          <w:szCs w:val="22"/>
          <w:lang w:val="en-GB" w:eastAsia="en-US"/>
        </w:rPr>
        <w:t xml:space="preserve"> </w:t>
      </w:r>
      <w:r w:rsidR="003D7DCB" w:rsidRPr="00EC07F2">
        <w:rPr>
          <w:rFonts w:asciiTheme="majorBidi" w:eastAsia="Batang" w:hAnsiTheme="majorBidi" w:cstheme="majorBidi"/>
          <w:sz w:val="22"/>
          <w:szCs w:val="22"/>
          <w:lang w:val="en-GB" w:eastAsia="en-US"/>
        </w:rPr>
        <w:t>(High Resolution)</w:t>
      </w:r>
      <w:r w:rsidRPr="00EC07F2">
        <w:rPr>
          <w:rFonts w:asciiTheme="majorBidi" w:eastAsia="Batang" w:hAnsiTheme="majorBidi" w:cstheme="majorBidi"/>
          <w:sz w:val="22"/>
          <w:szCs w:val="22"/>
          <w:lang w:val="en-GB" w:eastAsia="en-US"/>
        </w:rPr>
        <w:t xml:space="preserve"> from </w:t>
      </w:r>
      <w:proofErr w:type="gramStart"/>
      <w:r w:rsidRPr="00EC07F2">
        <w:rPr>
          <w:rFonts w:asciiTheme="majorBidi" w:eastAsia="Batang" w:hAnsiTheme="majorBidi" w:cstheme="majorBidi"/>
          <w:sz w:val="22"/>
          <w:szCs w:val="22"/>
          <w:lang w:val="en-GB" w:eastAsia="en-US"/>
        </w:rPr>
        <w:t>LR</w:t>
      </w:r>
      <w:r w:rsidR="003D7DCB" w:rsidRPr="00EC07F2">
        <w:rPr>
          <w:rFonts w:asciiTheme="majorBidi" w:eastAsia="Batang" w:hAnsiTheme="majorBidi" w:cstheme="majorBidi"/>
          <w:sz w:val="22"/>
          <w:szCs w:val="22"/>
          <w:lang w:val="en-GB" w:eastAsia="en-US"/>
        </w:rPr>
        <w:t>(</w:t>
      </w:r>
      <w:proofErr w:type="gramEnd"/>
      <w:r w:rsidR="003D7DCB" w:rsidRPr="00EC07F2">
        <w:rPr>
          <w:rFonts w:asciiTheme="majorBidi" w:eastAsia="Batang" w:hAnsiTheme="majorBidi" w:cstheme="majorBidi"/>
          <w:sz w:val="22"/>
          <w:szCs w:val="22"/>
          <w:lang w:val="en-GB" w:eastAsia="en-US"/>
        </w:rPr>
        <w:t>Low Resolution)</w:t>
      </w:r>
      <w:r w:rsidRPr="00EC07F2">
        <w:rPr>
          <w:rFonts w:asciiTheme="majorBidi" w:eastAsia="Batang" w:hAnsiTheme="majorBidi" w:cstheme="majorBidi"/>
          <w:sz w:val="22"/>
          <w:szCs w:val="22"/>
          <w:lang w:val="en-GB" w:eastAsia="en-US"/>
        </w:rPr>
        <w:t>,</w:t>
      </w:r>
      <w:r w:rsidR="00FC61F3" w:rsidRPr="00EC07F2">
        <w:rPr>
          <w:rFonts w:asciiTheme="majorBidi" w:eastAsia="Batang" w:hAnsiTheme="majorBidi" w:cstheme="majorBidi"/>
          <w:sz w:val="22"/>
          <w:szCs w:val="22"/>
          <w:lang w:val="en-GB" w:eastAsia="en-US"/>
        </w:rPr>
        <w:t xml:space="preserve"> and</w:t>
      </w:r>
      <w:r w:rsidRPr="00EC07F2">
        <w:rPr>
          <w:rFonts w:asciiTheme="majorBidi" w:eastAsia="Batang" w:hAnsiTheme="majorBidi" w:cstheme="majorBidi"/>
          <w:sz w:val="22"/>
          <w:szCs w:val="22"/>
          <w:lang w:val="en-GB" w:eastAsia="en-US"/>
        </w:rPr>
        <w:t xml:space="preserve"> rotate back</w:t>
      </w:r>
      <w:r w:rsidR="00FC61F3" w:rsidRPr="00EC07F2">
        <w:rPr>
          <w:rFonts w:asciiTheme="majorBidi" w:eastAsia="Batang" w:hAnsiTheme="majorBidi" w:cstheme="majorBidi"/>
          <w:sz w:val="22"/>
          <w:szCs w:val="22"/>
          <w:lang w:val="en-GB" w:eastAsia="en-US"/>
        </w:rPr>
        <w:t xml:space="preserve"> the</w:t>
      </w:r>
      <w:r w:rsidRPr="00EC07F2">
        <w:rPr>
          <w:rFonts w:asciiTheme="majorBidi" w:eastAsia="Batang" w:hAnsiTheme="majorBidi" w:cstheme="majorBidi"/>
          <w:sz w:val="22"/>
          <w:szCs w:val="22"/>
          <w:lang w:val="en-GB" w:eastAsia="en-US"/>
        </w:rPr>
        <w:t xml:space="preserve"> LR</w:t>
      </w:r>
    </w:p>
    <w:p w14:paraId="6C0C5D5B" w14:textId="77777777" w:rsidR="00D41324" w:rsidRPr="00EC07F2" w:rsidRDefault="00D41324" w:rsidP="00D41324">
      <w:pPr>
        <w:pStyle w:val="ColorfulList-Accent12"/>
        <w:numPr>
          <w:ilvl w:val="0"/>
          <w:numId w:val="11"/>
        </w:numPr>
        <w:contextualSpacing w:val="0"/>
        <w:rPr>
          <w:rFonts w:asciiTheme="majorBidi" w:eastAsia="Batang" w:hAnsiTheme="majorBidi" w:cstheme="majorBidi"/>
          <w:sz w:val="22"/>
          <w:szCs w:val="22"/>
          <w:lang w:val="en-GB" w:eastAsia="en-US"/>
        </w:rPr>
      </w:pPr>
      <w:r w:rsidRPr="00EC07F2">
        <w:rPr>
          <w:rFonts w:asciiTheme="majorBidi" w:eastAsia="Batang" w:hAnsiTheme="majorBidi" w:cstheme="majorBidi"/>
          <w:sz w:val="22"/>
          <w:szCs w:val="22"/>
          <w:lang w:val="en-GB" w:eastAsia="en-US"/>
        </w:rPr>
        <w:t xml:space="preserve">Upscale HR </w:t>
      </w:r>
      <w:r w:rsidR="003D7DCB" w:rsidRPr="00EC07F2">
        <w:rPr>
          <w:rFonts w:asciiTheme="majorBidi" w:eastAsia="Batang" w:hAnsiTheme="majorBidi" w:cstheme="majorBidi"/>
          <w:sz w:val="22"/>
          <w:szCs w:val="22"/>
          <w:lang w:val="en-GB" w:eastAsia="en-US"/>
        </w:rPr>
        <w:t xml:space="preserve">partition </w:t>
      </w:r>
      <w:r w:rsidRPr="00EC07F2">
        <w:rPr>
          <w:rFonts w:asciiTheme="majorBidi" w:eastAsia="Batang" w:hAnsiTheme="majorBidi" w:cstheme="majorBidi"/>
          <w:sz w:val="22"/>
          <w:szCs w:val="22"/>
          <w:lang w:val="en-GB" w:eastAsia="en-US"/>
        </w:rPr>
        <w:t xml:space="preserve">and LR </w:t>
      </w:r>
      <w:r w:rsidR="003D7DCB" w:rsidRPr="00EC07F2">
        <w:rPr>
          <w:rFonts w:asciiTheme="majorBidi" w:eastAsia="Batang" w:hAnsiTheme="majorBidi" w:cstheme="majorBidi"/>
          <w:sz w:val="22"/>
          <w:szCs w:val="22"/>
          <w:lang w:val="en-GB" w:eastAsia="en-US"/>
        </w:rPr>
        <w:t xml:space="preserve">rotated down-sampled ERP </w:t>
      </w:r>
      <w:r w:rsidRPr="00EC07F2">
        <w:rPr>
          <w:rFonts w:asciiTheme="majorBidi" w:eastAsia="Batang" w:hAnsiTheme="majorBidi" w:cstheme="majorBidi"/>
          <w:sz w:val="22"/>
          <w:szCs w:val="22"/>
          <w:lang w:val="en-GB" w:eastAsia="en-US"/>
        </w:rPr>
        <w:t>to 8K</w:t>
      </w:r>
    </w:p>
    <w:p w14:paraId="31664C58" w14:textId="77777777" w:rsidR="00D41324" w:rsidRPr="00EC07F2" w:rsidRDefault="00D41324" w:rsidP="00D41324">
      <w:pPr>
        <w:pStyle w:val="ColorfulList-Accent12"/>
        <w:numPr>
          <w:ilvl w:val="0"/>
          <w:numId w:val="11"/>
        </w:numPr>
        <w:contextualSpacing w:val="0"/>
        <w:rPr>
          <w:rFonts w:asciiTheme="majorBidi" w:eastAsia="Batang" w:hAnsiTheme="majorBidi" w:cstheme="majorBidi"/>
          <w:sz w:val="22"/>
          <w:szCs w:val="22"/>
          <w:lang w:val="en-GB" w:eastAsia="en-US"/>
        </w:rPr>
      </w:pPr>
      <w:r w:rsidRPr="00EC07F2">
        <w:rPr>
          <w:rFonts w:asciiTheme="majorBidi" w:eastAsia="Batang" w:hAnsiTheme="majorBidi" w:cstheme="majorBidi"/>
          <w:sz w:val="22"/>
          <w:szCs w:val="22"/>
          <w:lang w:val="en-GB" w:eastAsia="en-US"/>
        </w:rPr>
        <w:t xml:space="preserve">Upscale 4K </w:t>
      </w:r>
      <w:r w:rsidR="00863F36" w:rsidRPr="00EC07F2">
        <w:rPr>
          <w:rFonts w:asciiTheme="majorBidi" w:eastAsia="Batang" w:hAnsiTheme="majorBidi" w:cstheme="majorBidi"/>
          <w:sz w:val="22"/>
          <w:szCs w:val="22"/>
          <w:lang w:val="en-GB" w:eastAsia="en-US"/>
        </w:rPr>
        <w:t xml:space="preserve">ERP </w:t>
      </w:r>
      <w:r w:rsidRPr="00EC07F2">
        <w:rPr>
          <w:rFonts w:asciiTheme="majorBidi" w:eastAsia="Batang" w:hAnsiTheme="majorBidi" w:cstheme="majorBidi"/>
          <w:sz w:val="22"/>
          <w:szCs w:val="22"/>
          <w:lang w:val="en-GB" w:eastAsia="en-US"/>
        </w:rPr>
        <w:t>to 8K</w:t>
      </w:r>
      <w:r w:rsidR="00863F36" w:rsidRPr="00EC07F2">
        <w:rPr>
          <w:rFonts w:asciiTheme="majorBidi" w:eastAsia="Batang" w:hAnsiTheme="majorBidi" w:cstheme="majorBidi"/>
          <w:sz w:val="22"/>
          <w:szCs w:val="22"/>
          <w:lang w:val="en-GB" w:eastAsia="en-US"/>
        </w:rPr>
        <w:t xml:space="preserve"> ERP</w:t>
      </w:r>
      <w:r w:rsidR="00FC61F3" w:rsidRPr="00EC07F2">
        <w:rPr>
          <w:rFonts w:asciiTheme="majorBidi" w:eastAsia="Batang" w:hAnsiTheme="majorBidi" w:cstheme="majorBidi"/>
          <w:sz w:val="22"/>
          <w:szCs w:val="22"/>
          <w:lang w:val="en-GB" w:eastAsia="en-US"/>
        </w:rPr>
        <w:t xml:space="preserve"> using the same upscaling configuration</w:t>
      </w:r>
    </w:p>
    <w:p w14:paraId="3C8B8F2E" w14:textId="77777777" w:rsidR="00D41324" w:rsidRPr="00EC07F2" w:rsidRDefault="00D41324" w:rsidP="00FC61F3">
      <w:pPr>
        <w:pStyle w:val="ColorfulList-Accent12"/>
        <w:numPr>
          <w:ilvl w:val="0"/>
          <w:numId w:val="11"/>
        </w:numPr>
        <w:contextualSpacing w:val="0"/>
        <w:rPr>
          <w:rFonts w:asciiTheme="majorBidi" w:eastAsia="Batang" w:hAnsiTheme="majorBidi" w:cstheme="majorBidi"/>
          <w:sz w:val="22"/>
          <w:szCs w:val="22"/>
          <w:lang w:val="en-GB" w:eastAsia="en-US"/>
        </w:rPr>
      </w:pPr>
      <w:r w:rsidRPr="00EC07F2">
        <w:rPr>
          <w:rFonts w:asciiTheme="majorBidi" w:eastAsia="Batang" w:hAnsiTheme="majorBidi" w:cstheme="majorBidi"/>
          <w:sz w:val="22"/>
          <w:szCs w:val="22"/>
          <w:lang w:val="en-GB" w:eastAsia="en-US"/>
        </w:rPr>
        <w:lastRenderedPageBreak/>
        <w:t>Calculate PSNR</w:t>
      </w:r>
      <w:r w:rsidR="008470B1" w:rsidRPr="00EC07F2">
        <w:rPr>
          <w:rFonts w:asciiTheme="majorBidi" w:eastAsia="Batang" w:hAnsiTheme="majorBidi" w:cstheme="majorBidi"/>
          <w:sz w:val="22"/>
          <w:szCs w:val="22"/>
          <w:lang w:val="en-GB" w:eastAsia="en-US"/>
        </w:rPr>
        <w:t xml:space="preserve"> and W-PSNR using the 8K original video sequence as reference for the up</w:t>
      </w:r>
      <w:r w:rsidR="003217D2" w:rsidRPr="00EC07F2">
        <w:rPr>
          <w:rFonts w:asciiTheme="majorBidi" w:eastAsia="Batang" w:hAnsiTheme="majorBidi" w:cstheme="majorBidi"/>
          <w:sz w:val="22"/>
          <w:szCs w:val="22"/>
          <w:lang w:val="en-GB" w:eastAsia="en-US"/>
        </w:rPr>
        <w:t>-</w:t>
      </w:r>
      <w:r w:rsidR="008470B1" w:rsidRPr="00EC07F2">
        <w:rPr>
          <w:rFonts w:asciiTheme="majorBidi" w:eastAsia="Batang" w:hAnsiTheme="majorBidi" w:cstheme="majorBidi"/>
          <w:sz w:val="22"/>
          <w:szCs w:val="22"/>
          <w:lang w:val="en-GB" w:eastAsia="en-US"/>
        </w:rPr>
        <w:t xml:space="preserve">scaled HR </w:t>
      </w:r>
      <w:r w:rsidR="00DF78FE" w:rsidRPr="00EC07F2">
        <w:rPr>
          <w:rFonts w:asciiTheme="majorBidi" w:eastAsia="Batang" w:hAnsiTheme="majorBidi" w:cstheme="majorBidi"/>
          <w:sz w:val="22"/>
          <w:szCs w:val="22"/>
          <w:lang w:val="en-GB" w:eastAsia="en-US"/>
        </w:rPr>
        <w:t>partition, up</w:t>
      </w:r>
      <w:r w:rsidR="003217D2" w:rsidRPr="00EC07F2">
        <w:rPr>
          <w:rFonts w:asciiTheme="majorBidi" w:eastAsia="Batang" w:hAnsiTheme="majorBidi" w:cstheme="majorBidi"/>
          <w:sz w:val="22"/>
          <w:szCs w:val="22"/>
          <w:lang w:val="en-GB" w:eastAsia="en-US"/>
        </w:rPr>
        <w:t>-</w:t>
      </w:r>
      <w:r w:rsidR="00DF78FE" w:rsidRPr="00EC07F2">
        <w:rPr>
          <w:rFonts w:asciiTheme="majorBidi" w:eastAsia="Batang" w:hAnsiTheme="majorBidi" w:cstheme="majorBidi"/>
          <w:sz w:val="22"/>
          <w:szCs w:val="22"/>
          <w:lang w:val="en-GB" w:eastAsia="en-US"/>
        </w:rPr>
        <w:t xml:space="preserve">scaled </w:t>
      </w:r>
      <w:r w:rsidRPr="00EC07F2">
        <w:rPr>
          <w:rFonts w:asciiTheme="majorBidi" w:eastAsia="Batang" w:hAnsiTheme="majorBidi" w:cstheme="majorBidi"/>
          <w:sz w:val="22"/>
          <w:szCs w:val="22"/>
          <w:lang w:val="en-GB" w:eastAsia="en-US"/>
        </w:rPr>
        <w:t>LR</w:t>
      </w:r>
      <w:r w:rsidR="00DF78FE" w:rsidRPr="00EC07F2">
        <w:rPr>
          <w:rFonts w:asciiTheme="majorBidi" w:eastAsia="Batang" w:hAnsiTheme="majorBidi" w:cstheme="majorBidi"/>
          <w:sz w:val="22"/>
          <w:szCs w:val="22"/>
          <w:lang w:val="en-GB" w:eastAsia="en-US"/>
        </w:rPr>
        <w:t xml:space="preserve"> ERP</w:t>
      </w:r>
      <w:r w:rsidRPr="00EC07F2">
        <w:rPr>
          <w:rFonts w:asciiTheme="majorBidi" w:eastAsia="Batang" w:hAnsiTheme="majorBidi" w:cstheme="majorBidi"/>
          <w:sz w:val="22"/>
          <w:szCs w:val="22"/>
          <w:lang w:val="en-GB" w:eastAsia="en-US"/>
        </w:rPr>
        <w:t>,</w:t>
      </w:r>
      <w:r w:rsidR="00DF78FE" w:rsidRPr="00EC07F2">
        <w:rPr>
          <w:rFonts w:asciiTheme="majorBidi" w:eastAsia="Batang" w:hAnsiTheme="majorBidi" w:cstheme="majorBidi"/>
          <w:sz w:val="22"/>
          <w:szCs w:val="22"/>
          <w:lang w:val="en-GB" w:eastAsia="en-US"/>
        </w:rPr>
        <w:t xml:space="preserve"> </w:t>
      </w:r>
      <w:r w:rsidR="003217D2" w:rsidRPr="00EC07F2">
        <w:rPr>
          <w:rFonts w:asciiTheme="majorBidi" w:eastAsia="Batang" w:hAnsiTheme="majorBidi" w:cstheme="majorBidi"/>
          <w:sz w:val="22"/>
          <w:szCs w:val="22"/>
          <w:lang w:val="en-GB" w:eastAsia="en-US"/>
        </w:rPr>
        <w:t xml:space="preserve">and </w:t>
      </w:r>
      <w:r w:rsidR="00FD42FC" w:rsidRPr="00EC07F2">
        <w:rPr>
          <w:rFonts w:asciiTheme="majorBidi" w:eastAsia="Batang" w:hAnsiTheme="majorBidi" w:cstheme="majorBidi"/>
          <w:sz w:val="22"/>
          <w:szCs w:val="22"/>
          <w:lang w:val="en-GB" w:eastAsia="en-US"/>
        </w:rPr>
        <w:t>for</w:t>
      </w:r>
      <w:r w:rsidR="00FC61F3" w:rsidRPr="00EC07F2">
        <w:rPr>
          <w:rFonts w:asciiTheme="majorBidi" w:eastAsia="Batang" w:hAnsiTheme="majorBidi" w:cstheme="majorBidi"/>
          <w:sz w:val="22"/>
          <w:szCs w:val="22"/>
          <w:lang w:val="en-GB" w:eastAsia="en-US"/>
        </w:rPr>
        <w:t xml:space="preserve"> the</w:t>
      </w:r>
      <w:r w:rsidR="00FD42FC" w:rsidRPr="00EC07F2">
        <w:rPr>
          <w:rFonts w:asciiTheme="majorBidi" w:eastAsia="Batang" w:hAnsiTheme="majorBidi" w:cstheme="majorBidi"/>
          <w:sz w:val="22"/>
          <w:szCs w:val="22"/>
          <w:lang w:val="en-GB" w:eastAsia="en-US"/>
        </w:rPr>
        <w:t xml:space="preserve"> up-scaled </w:t>
      </w:r>
      <w:r w:rsidR="003217D2" w:rsidRPr="00EC07F2">
        <w:rPr>
          <w:rFonts w:asciiTheme="majorBidi" w:eastAsia="Batang" w:hAnsiTheme="majorBidi" w:cstheme="majorBidi"/>
          <w:sz w:val="22"/>
          <w:szCs w:val="22"/>
          <w:lang w:val="en-GB" w:eastAsia="en-US"/>
        </w:rPr>
        <w:t>4K</w:t>
      </w:r>
      <w:r w:rsidR="00FD42FC" w:rsidRPr="00EC07F2">
        <w:rPr>
          <w:rFonts w:asciiTheme="majorBidi" w:eastAsia="Batang" w:hAnsiTheme="majorBidi" w:cstheme="majorBidi"/>
          <w:sz w:val="22"/>
          <w:szCs w:val="22"/>
          <w:lang w:val="en-GB" w:eastAsia="en-US"/>
        </w:rPr>
        <w:t xml:space="preserve"> ERP </w:t>
      </w:r>
      <w:r w:rsidR="00FC61F3" w:rsidRPr="00EC07F2">
        <w:rPr>
          <w:rFonts w:asciiTheme="majorBidi" w:eastAsia="Batang" w:hAnsiTheme="majorBidi" w:cstheme="majorBidi"/>
          <w:sz w:val="22"/>
          <w:szCs w:val="22"/>
          <w:lang w:val="en-GB" w:eastAsia="en-US"/>
        </w:rPr>
        <w:t xml:space="preserve">as used </w:t>
      </w:r>
      <w:r w:rsidR="00FD42FC" w:rsidRPr="00EC07F2">
        <w:rPr>
          <w:rFonts w:asciiTheme="majorBidi" w:eastAsia="Batang" w:hAnsiTheme="majorBidi" w:cstheme="majorBidi"/>
          <w:sz w:val="22"/>
          <w:szCs w:val="22"/>
          <w:lang w:val="en-GB" w:eastAsia="en-US"/>
        </w:rPr>
        <w:t xml:space="preserve">in the viewport independent </w:t>
      </w:r>
      <w:r w:rsidR="00FC61F3" w:rsidRPr="00EC07F2">
        <w:rPr>
          <w:rFonts w:asciiTheme="majorBidi" w:eastAsia="Batang" w:hAnsiTheme="majorBidi" w:cstheme="majorBidi"/>
          <w:sz w:val="22"/>
          <w:szCs w:val="22"/>
          <w:lang w:val="en-GB" w:eastAsia="en-US"/>
        </w:rPr>
        <w:t xml:space="preserve">VR </w:t>
      </w:r>
      <w:r w:rsidR="00FD42FC" w:rsidRPr="00EC07F2">
        <w:rPr>
          <w:rFonts w:asciiTheme="majorBidi" w:eastAsia="Batang" w:hAnsiTheme="majorBidi" w:cstheme="majorBidi"/>
          <w:sz w:val="22"/>
          <w:szCs w:val="22"/>
          <w:lang w:val="en-GB" w:eastAsia="en-US"/>
        </w:rPr>
        <w:t>streaming</w:t>
      </w:r>
    </w:p>
    <w:p w14:paraId="5100AEED" w14:textId="77777777" w:rsidR="00926C6A" w:rsidRPr="00EC07F2" w:rsidRDefault="00FC61F3" w:rsidP="00D41324">
      <w:pPr>
        <w:pStyle w:val="ColorfulList-Accent12"/>
        <w:numPr>
          <w:ilvl w:val="0"/>
          <w:numId w:val="11"/>
        </w:numPr>
        <w:contextualSpacing w:val="0"/>
        <w:rPr>
          <w:rFonts w:asciiTheme="majorBidi" w:eastAsia="Batang" w:hAnsiTheme="majorBidi" w:cstheme="majorBidi"/>
          <w:sz w:val="22"/>
          <w:szCs w:val="22"/>
          <w:lang w:val="en-GB" w:eastAsia="en-US"/>
        </w:rPr>
      </w:pPr>
      <w:r w:rsidRPr="00EC07F2">
        <w:rPr>
          <w:rFonts w:asciiTheme="majorBidi" w:eastAsia="Batang" w:hAnsiTheme="majorBidi" w:cstheme="majorBidi"/>
          <w:sz w:val="22"/>
          <w:szCs w:val="22"/>
          <w:lang w:val="en-GB" w:eastAsia="en-US"/>
        </w:rPr>
        <w:t>Calculate the composite</w:t>
      </w:r>
      <w:r w:rsidR="00D41324" w:rsidRPr="00EC07F2">
        <w:rPr>
          <w:rFonts w:asciiTheme="majorBidi" w:eastAsia="Batang" w:hAnsiTheme="majorBidi" w:cstheme="majorBidi"/>
          <w:sz w:val="22"/>
          <w:szCs w:val="22"/>
          <w:lang w:val="en-GB" w:eastAsia="en-US"/>
        </w:rPr>
        <w:t xml:space="preserve"> PSNR and W-PSNR for HR+LR as follows </w:t>
      </w:r>
    </w:p>
    <w:p w14:paraId="2243A46C" w14:textId="77777777" w:rsidR="00423075" w:rsidRPr="00EC07F2" w:rsidRDefault="00423075" w:rsidP="00926C6A">
      <w:pPr>
        <w:pStyle w:val="ColorfulList-Accent12"/>
        <w:contextualSpacing w:val="0"/>
        <w:rPr>
          <w:rFonts w:asciiTheme="majorBidi" w:eastAsia="Batang" w:hAnsiTheme="majorBidi" w:cstheme="majorBidi"/>
          <w:sz w:val="20"/>
          <w:szCs w:val="20"/>
          <w:lang w:val="en-GB" w:eastAsia="en-US"/>
        </w:rPr>
      </w:pPr>
    </w:p>
    <w:p w14:paraId="18079369" w14:textId="77777777" w:rsidR="00FC61F3" w:rsidRPr="00EC07F2" w:rsidRDefault="00FC61F3" w:rsidP="00926C6A">
      <w:pPr>
        <w:pStyle w:val="ColorfulList-Accent12"/>
        <w:contextualSpacing w:val="0"/>
        <w:rPr>
          <w:rFonts w:asciiTheme="majorBidi" w:eastAsia="Batang" w:hAnsiTheme="majorBidi" w:cstheme="majorBidi"/>
          <w:sz w:val="20"/>
          <w:szCs w:val="20"/>
          <w:lang w:val="en-GB" w:eastAsia="en-US"/>
        </w:rPr>
      </w:pPr>
    </w:p>
    <w:p w14:paraId="75AEE441" w14:textId="77777777" w:rsidR="00F87898" w:rsidRPr="00EC07F2" w:rsidRDefault="005708C0" w:rsidP="008B3D72">
      <w:pPr>
        <w:rPr>
          <w:rFonts w:asciiTheme="majorBidi" w:hAnsiTheme="majorBidi" w:cstheme="majorBidi"/>
        </w:rPr>
      </w:pPr>
      <m:oMathPara>
        <m:oMath>
          <m:r>
            <w:rPr>
              <w:rFonts w:ascii="Cambria Math" w:hAnsi="Cambria Math" w:cstheme="majorBidi"/>
            </w:rPr>
            <m:t xml:space="preserve">PSNR= </m:t>
          </m:r>
          <m:nary>
            <m:naryPr>
              <m:chr m:val="∑"/>
              <m:limLoc m:val="undOvr"/>
              <m:ctrlPr>
                <w:rPr>
                  <w:rFonts w:ascii="Cambria Math" w:hAnsi="Cambria Math" w:cstheme="majorBidi"/>
                  <w:i/>
                </w:rPr>
              </m:ctrlPr>
            </m:naryPr>
            <m:sub>
              <m:r>
                <w:rPr>
                  <w:rFonts w:ascii="Cambria Math" w:hAnsi="Cambria Math" w:cstheme="majorBidi"/>
                </w:rPr>
                <m:t>i=0</m:t>
              </m:r>
            </m:sub>
            <m:sup>
              <m:r>
                <w:rPr>
                  <w:rFonts w:ascii="Cambria Math" w:hAnsi="Cambria Math" w:cstheme="majorBidi"/>
                </w:rPr>
                <m:t>11</m:t>
              </m:r>
            </m:sup>
            <m:e>
              <m:sSub>
                <m:sSubPr>
                  <m:ctrlPr>
                    <w:rPr>
                      <w:rFonts w:ascii="Cambria Math" w:hAnsi="Cambria Math" w:cstheme="majorBidi"/>
                    </w:rPr>
                  </m:ctrlPr>
                </m:sSubPr>
                <m:e>
                  <m:r>
                    <w:rPr>
                      <w:rFonts w:ascii="Cambria Math" w:hAnsi="Cambria Math" w:cstheme="majorBidi"/>
                    </w:rPr>
                    <m:t>PSNR</m:t>
                  </m:r>
                </m:e>
                <m:sub>
                  <m:r>
                    <w:rPr>
                      <w:rFonts w:ascii="Cambria Math" w:hAnsi="Cambria Math" w:cstheme="majorBidi"/>
                    </w:rPr>
                    <m:t>i</m:t>
                  </m:r>
                </m:sub>
              </m:sSub>
              <m:sSub>
                <m:sSubPr>
                  <m:ctrlPr>
                    <w:rPr>
                      <w:rFonts w:ascii="Cambria Math" w:hAnsi="Cambria Math" w:cstheme="majorBidi"/>
                    </w:rPr>
                  </m:ctrlPr>
                </m:sSubPr>
                <m:e>
                  <m:r>
                    <w:rPr>
                      <w:rFonts w:ascii="Cambria Math" w:hAnsi="Cambria Math" w:cstheme="majorBidi"/>
                    </w:rPr>
                    <m:t>∙P</m:t>
                  </m:r>
                </m:e>
                <m:sub>
                  <m:r>
                    <w:rPr>
                      <w:rFonts w:ascii="Cambria Math" w:hAnsi="Cambria Math" w:cstheme="majorBidi"/>
                    </w:rPr>
                    <m:t>i</m:t>
                  </m:r>
                </m:sub>
              </m:sSub>
            </m:e>
          </m:nary>
          <m:r>
            <w:rPr>
              <w:rFonts w:ascii="Cambria Math" w:hAnsi="Cambria Math" w:cstheme="majorBidi"/>
            </w:rPr>
            <m:t>+(1-</m:t>
          </m:r>
          <m:sSub>
            <m:sSubPr>
              <m:ctrlPr>
                <w:rPr>
                  <w:rFonts w:ascii="Cambria Math" w:hAnsi="Cambria Math" w:cstheme="majorBidi"/>
                </w:rPr>
              </m:ctrlPr>
            </m:sSubPr>
            <m:e>
              <m:r>
                <w:rPr>
                  <w:rFonts w:ascii="Cambria Math" w:hAnsi="Cambria Math" w:cstheme="majorBidi"/>
                </w:rPr>
                <m:t>∙P</m:t>
              </m:r>
            </m:e>
            <m:sub>
              <m:r>
                <w:rPr>
                  <w:rFonts w:ascii="Cambria Math" w:hAnsi="Cambria Math" w:cstheme="majorBidi"/>
                </w:rPr>
                <m:t>i</m:t>
              </m:r>
            </m:sub>
          </m:sSub>
          <m:r>
            <w:rPr>
              <w:rFonts w:ascii="Cambria Math" w:hAnsi="Cambria Math" w:cstheme="majorBidi"/>
            </w:rPr>
            <m:t>)∙</m:t>
          </m:r>
          <m:sSub>
            <m:sSubPr>
              <m:ctrlPr>
                <w:rPr>
                  <w:rFonts w:ascii="Cambria Math" w:hAnsi="Cambria Math" w:cstheme="majorBidi"/>
                </w:rPr>
              </m:ctrlPr>
            </m:sSubPr>
            <m:e>
              <m:r>
                <w:rPr>
                  <w:rFonts w:ascii="Cambria Math" w:hAnsi="Cambria Math" w:cstheme="majorBidi"/>
                </w:rPr>
                <m:t>PSNR</m:t>
              </m:r>
            </m:e>
            <m:sub>
              <m:r>
                <w:rPr>
                  <w:rFonts w:ascii="Cambria Math" w:hAnsi="Cambria Math" w:cstheme="majorBidi"/>
                </w:rPr>
                <m:t>low</m:t>
              </m:r>
            </m:sub>
          </m:sSub>
        </m:oMath>
      </m:oMathPara>
    </w:p>
    <w:p w14:paraId="18E24187" w14:textId="6D213292" w:rsidR="00D049B1" w:rsidRPr="002E284C" w:rsidRDefault="00D049B1" w:rsidP="00D049B1">
      <w:pPr>
        <w:jc w:val="right"/>
      </w:pPr>
      <m:oMath>
        <m:r>
          <w:rPr>
            <w:rFonts w:ascii="Cambria Math" w:hAnsi="Cambria Math"/>
          </w:rPr>
          <m:t xml:space="preserve">WS_PSNR= </m:t>
        </m:r>
        <m:nary>
          <m:naryPr>
            <m:chr m:val="∑"/>
            <m:limLoc m:val="undOvr"/>
            <m:ctrlPr>
              <w:rPr>
                <w:rFonts w:ascii="Cambria Math" w:hAnsi="Cambria Math"/>
                <w:i/>
              </w:rPr>
            </m:ctrlPr>
          </m:naryPr>
          <m:sub>
            <m:r>
              <w:rPr>
                <w:rFonts w:ascii="Cambria Math" w:hAnsi="Cambria Math"/>
              </w:rPr>
              <m:t>i=0</m:t>
            </m:r>
          </m:sub>
          <m:sup>
            <m:r>
              <w:rPr>
                <w:rFonts w:ascii="Cambria Math" w:hAnsi="Cambria Math"/>
              </w:rPr>
              <m:t>11</m:t>
            </m:r>
          </m:sup>
          <m:e>
            <m:sSub>
              <m:sSubPr>
                <m:ctrlPr>
                  <w:rPr>
                    <w:rFonts w:ascii="Cambria Math" w:hAnsi="Cambria Math"/>
                  </w:rPr>
                </m:ctrlPr>
              </m:sSubPr>
              <m:e>
                <m:r>
                  <w:rPr>
                    <w:rFonts w:ascii="Cambria Math" w:hAnsi="Cambria Math"/>
                  </w:rPr>
                  <m:t>WS_PSNR</m:t>
                </m:r>
              </m:e>
              <m:sub>
                <m:r>
                  <w:rPr>
                    <w:rFonts w:ascii="Cambria Math" w:hAnsi="Cambria Math"/>
                  </w:rPr>
                  <m:t>i</m:t>
                </m:r>
              </m:sub>
            </m:sSub>
            <m:sSub>
              <m:sSubPr>
                <m:ctrlPr>
                  <w:rPr>
                    <w:rFonts w:ascii="Cambria Math" w:hAnsi="Cambria Math"/>
                  </w:rPr>
                </m:ctrlPr>
              </m:sSubPr>
              <m:e>
                <m:r>
                  <w:rPr>
                    <w:rFonts w:ascii="Cambria Math" w:hAnsi="Cambria Math"/>
                  </w:rPr>
                  <m:t>∙P</m:t>
                </m:r>
              </m:e>
              <m:sub>
                <m:r>
                  <w:rPr>
                    <w:rFonts w:ascii="Cambria Math" w:hAnsi="Cambria Math"/>
                  </w:rPr>
                  <m:t>i</m:t>
                </m:r>
              </m:sub>
            </m:sSub>
          </m:e>
        </m:nary>
        <m: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WS_PSNR</m:t>
            </m:r>
          </m:e>
          <m:sub>
            <m:r>
              <w:rPr>
                <w:rFonts w:ascii="Cambria Math" w:hAnsi="Cambria Math"/>
              </w:rPr>
              <m:t>low</m:t>
            </m:r>
          </m:sub>
        </m:sSub>
      </m:oMath>
      <w:r>
        <w:tab/>
      </w:r>
      <w:r>
        <w:tab/>
      </w:r>
    </w:p>
    <w:p w14:paraId="2E233CDA" w14:textId="77777777" w:rsidR="00D049B1" w:rsidRDefault="00D049B1" w:rsidP="00EC07F2">
      <w:pPr>
        <w:pStyle w:val="ColorfulList-Accent12"/>
        <w:ind w:left="0"/>
        <w:contextualSpacing w:val="0"/>
        <w:rPr>
          <w:rFonts w:asciiTheme="majorBidi" w:eastAsia="Batang" w:hAnsiTheme="majorBidi" w:cstheme="majorBidi"/>
          <w:sz w:val="22"/>
          <w:szCs w:val="22"/>
          <w:lang w:val="en-GB" w:eastAsia="en-US"/>
        </w:rPr>
      </w:pPr>
    </w:p>
    <w:p w14:paraId="51778BE5" w14:textId="2D013202" w:rsidR="00D41324" w:rsidRPr="00EC07F2" w:rsidRDefault="00BC1C97" w:rsidP="00EC07F2">
      <w:pPr>
        <w:pStyle w:val="ColorfulList-Accent12"/>
        <w:ind w:left="0"/>
        <w:contextualSpacing w:val="0"/>
        <w:rPr>
          <w:rFonts w:asciiTheme="majorBidi" w:eastAsia="Batang" w:hAnsiTheme="majorBidi" w:cstheme="majorBidi"/>
          <w:sz w:val="22"/>
          <w:szCs w:val="22"/>
          <w:lang w:val="en-GB" w:eastAsia="en-US"/>
        </w:rPr>
      </w:pPr>
      <w:r w:rsidRPr="00EC07F2">
        <w:rPr>
          <w:rFonts w:asciiTheme="majorBidi" w:eastAsia="Batang" w:hAnsiTheme="majorBidi" w:cstheme="majorBidi"/>
          <w:sz w:val="22"/>
          <w:szCs w:val="22"/>
          <w:lang w:val="en-GB" w:eastAsia="en-US"/>
        </w:rPr>
        <w:t>w</w:t>
      </w:r>
      <w:r w:rsidR="00423075" w:rsidRPr="00EC07F2">
        <w:rPr>
          <w:rFonts w:asciiTheme="majorBidi" w:eastAsia="Batang" w:hAnsiTheme="majorBidi" w:cstheme="majorBidi"/>
          <w:sz w:val="22"/>
          <w:szCs w:val="22"/>
          <w:lang w:val="en-GB" w:eastAsia="en-US"/>
        </w:rPr>
        <w:t>here</w:t>
      </w:r>
      <w:r w:rsidR="00931E27" w:rsidRPr="00EC07F2">
        <w:rPr>
          <w:rFonts w:asciiTheme="majorBidi" w:eastAsia="Batang" w:hAnsiTheme="majorBidi" w:cstheme="majorBidi"/>
          <w:sz w:val="22"/>
          <w:szCs w:val="22"/>
          <w:lang w:val="en-GB" w:eastAsia="en-US"/>
        </w:rPr>
        <w:t xml:space="preserve"> </w:t>
      </w:r>
      <m:oMath>
        <m:sSub>
          <m:sSubPr>
            <m:ctrlPr>
              <w:rPr>
                <w:rFonts w:ascii="Cambria Math" w:eastAsia="Batang" w:hAnsi="Cambria Math" w:cstheme="majorBidi"/>
                <w:sz w:val="22"/>
                <w:szCs w:val="22"/>
                <w:lang w:val="en-GB" w:eastAsia="en-US"/>
              </w:rPr>
            </m:ctrlPr>
          </m:sSubPr>
          <m:e>
            <m:r>
              <w:rPr>
                <w:rFonts w:ascii="Cambria Math" w:hAnsi="Cambria Math" w:cstheme="majorBidi"/>
                <w:sz w:val="22"/>
                <w:szCs w:val="22"/>
              </w:rPr>
              <m:t>PSNR</m:t>
            </m:r>
          </m:e>
          <m:sub>
            <m:r>
              <w:rPr>
                <w:rFonts w:ascii="Cambria Math" w:hAnsi="Cambria Math" w:cstheme="majorBidi"/>
                <w:sz w:val="22"/>
                <w:szCs w:val="22"/>
              </w:rPr>
              <m:t>i</m:t>
            </m:r>
          </m:sub>
        </m:sSub>
      </m:oMath>
      <w:r w:rsidR="00931E27" w:rsidRPr="00EC07F2">
        <w:rPr>
          <w:rFonts w:asciiTheme="majorBidi" w:eastAsia="Batang" w:hAnsiTheme="majorBidi" w:cstheme="majorBidi"/>
          <w:sz w:val="22"/>
          <w:szCs w:val="22"/>
          <w:lang w:val="en-GB" w:eastAsia="en-US"/>
        </w:rPr>
        <w:t xml:space="preserve"> </w:t>
      </w:r>
      <w:r w:rsidR="00D049B1">
        <w:rPr>
          <w:rFonts w:asciiTheme="majorBidi" w:eastAsia="Batang" w:hAnsiTheme="majorBidi" w:cstheme="majorBidi"/>
          <w:sz w:val="22"/>
          <w:szCs w:val="22"/>
          <w:lang w:val="en-GB" w:eastAsia="en-US"/>
        </w:rPr>
        <w:t xml:space="preserve">and </w:t>
      </w:r>
      <m:oMath>
        <m:sSub>
          <m:sSubPr>
            <m:ctrlPr>
              <w:rPr>
                <w:rFonts w:ascii="Cambria Math" w:hAnsi="Cambria Math"/>
              </w:rPr>
            </m:ctrlPr>
          </m:sSubPr>
          <m:e>
            <m:r>
              <w:rPr>
                <w:rFonts w:ascii="Cambria Math" w:hAnsi="Cambria Math"/>
              </w:rPr>
              <m:t>WS_PSNR</m:t>
            </m:r>
          </m:e>
          <m:sub>
            <m:r>
              <w:rPr>
                <w:rFonts w:ascii="Cambria Math" w:hAnsi="Cambria Math"/>
              </w:rPr>
              <m:t>i</m:t>
            </m:r>
          </m:sub>
        </m:sSub>
      </m:oMath>
      <w:r w:rsidR="00D049B1" w:rsidRPr="002E284C">
        <w:rPr>
          <w:rFonts w:eastAsia="Batang"/>
        </w:rPr>
        <w:t xml:space="preserve"> </w:t>
      </w:r>
      <w:r w:rsidR="00931E27" w:rsidRPr="00EC07F2">
        <w:rPr>
          <w:rFonts w:asciiTheme="majorBidi" w:eastAsia="Batang" w:hAnsiTheme="majorBidi" w:cstheme="majorBidi"/>
          <w:sz w:val="22"/>
          <w:szCs w:val="22"/>
          <w:lang w:val="en-GB" w:eastAsia="en-US"/>
        </w:rPr>
        <w:t xml:space="preserve">denotes the PSNR </w:t>
      </w:r>
      <w:r w:rsidR="00D049B1">
        <w:rPr>
          <w:rFonts w:asciiTheme="majorBidi" w:eastAsia="Batang" w:hAnsiTheme="majorBidi" w:cstheme="majorBidi"/>
          <w:sz w:val="22"/>
          <w:szCs w:val="22"/>
          <w:lang w:val="en-GB" w:eastAsia="en-US"/>
        </w:rPr>
        <w:t xml:space="preserve">and </w:t>
      </w:r>
      <m:oMath>
        <m:r>
          <w:rPr>
            <w:rFonts w:ascii="Cambria Math" w:hAnsi="Cambria Math"/>
          </w:rPr>
          <m:t>WS_PSNR</m:t>
        </m:r>
      </m:oMath>
      <w:r w:rsidR="00D049B1" w:rsidRPr="00EC07F2">
        <w:rPr>
          <w:rFonts w:asciiTheme="majorBidi" w:eastAsia="Batang" w:hAnsiTheme="majorBidi" w:cstheme="majorBidi"/>
          <w:sz w:val="22"/>
          <w:szCs w:val="22"/>
          <w:lang w:val="en-GB" w:eastAsia="en-US"/>
        </w:rPr>
        <w:t xml:space="preserve"> </w:t>
      </w:r>
      <w:r w:rsidR="00931E27" w:rsidRPr="00EC07F2">
        <w:rPr>
          <w:rFonts w:asciiTheme="majorBidi" w:eastAsia="Batang" w:hAnsiTheme="majorBidi" w:cstheme="majorBidi"/>
          <w:sz w:val="22"/>
          <w:szCs w:val="22"/>
          <w:lang w:val="en-GB" w:eastAsia="en-US"/>
        </w:rPr>
        <w:t xml:space="preserve">of the up-scaled partition </w:t>
      </w:r>
      <w:proofErr w:type="spellStart"/>
      <w:r w:rsidR="00931E27" w:rsidRPr="00EC07F2">
        <w:rPr>
          <w:rFonts w:asciiTheme="majorBidi" w:eastAsia="Batang" w:hAnsiTheme="majorBidi" w:cstheme="majorBidi"/>
          <w:sz w:val="22"/>
          <w:szCs w:val="22"/>
          <w:lang w:val="en-GB" w:eastAsia="en-US"/>
        </w:rPr>
        <w:t>i</w:t>
      </w:r>
      <w:proofErr w:type="spellEnd"/>
      <w:r w:rsidR="00931E27" w:rsidRPr="00EC07F2">
        <w:rPr>
          <w:rFonts w:asciiTheme="majorBidi" w:eastAsia="Batang" w:hAnsiTheme="majorBidi" w:cstheme="majorBidi"/>
          <w:sz w:val="22"/>
          <w:szCs w:val="22"/>
          <w:lang w:val="en-GB" w:eastAsia="en-US"/>
        </w:rPr>
        <w:t xml:space="preserve"> and </w:t>
      </w:r>
      <m:oMath>
        <m:sSub>
          <m:sSubPr>
            <m:ctrlPr>
              <w:rPr>
                <w:rFonts w:ascii="Cambria Math" w:eastAsia="Batang" w:hAnsi="Cambria Math" w:cstheme="majorBidi"/>
                <w:sz w:val="22"/>
                <w:szCs w:val="22"/>
                <w:lang w:val="en-GB" w:eastAsia="en-US"/>
              </w:rPr>
            </m:ctrlPr>
          </m:sSubPr>
          <m:e>
            <m:r>
              <w:rPr>
                <w:rFonts w:ascii="Cambria Math" w:hAnsi="Cambria Math" w:cstheme="majorBidi"/>
                <w:sz w:val="22"/>
                <w:szCs w:val="22"/>
              </w:rPr>
              <m:t>PSNR</m:t>
            </m:r>
          </m:e>
          <m:sub>
            <m:r>
              <w:rPr>
                <w:rFonts w:ascii="Cambria Math" w:hAnsi="Cambria Math" w:cstheme="majorBidi"/>
                <w:sz w:val="22"/>
                <w:szCs w:val="22"/>
              </w:rPr>
              <m:t>low</m:t>
            </m:r>
          </m:sub>
        </m:sSub>
      </m:oMath>
      <w:r w:rsidR="00D049B1">
        <w:rPr>
          <w:rFonts w:asciiTheme="majorBidi" w:eastAsia="Batang" w:hAnsiTheme="majorBidi" w:cstheme="majorBidi"/>
          <w:sz w:val="22"/>
          <w:szCs w:val="22"/>
          <w:lang w:val="en-GB" w:eastAsia="en-US"/>
        </w:rPr>
        <w:t xml:space="preserve"> and </w:t>
      </w:r>
      <m:oMath>
        <m:sSub>
          <m:sSubPr>
            <m:ctrlPr>
              <w:rPr>
                <w:rFonts w:ascii="Cambria Math" w:hAnsi="Cambria Math"/>
              </w:rPr>
            </m:ctrlPr>
          </m:sSubPr>
          <m:e>
            <m:r>
              <w:rPr>
                <w:rFonts w:ascii="Cambria Math" w:hAnsi="Cambria Math"/>
              </w:rPr>
              <m:t>WS_PSNR</m:t>
            </m:r>
          </m:e>
          <m:sub>
            <m:r>
              <w:rPr>
                <w:rFonts w:ascii="Cambria Math" w:hAnsi="Cambria Math"/>
              </w:rPr>
              <m:t>low</m:t>
            </m:r>
          </m:sub>
        </m:sSub>
      </m:oMath>
      <w:r w:rsidR="00D049B1">
        <w:rPr>
          <w:rFonts w:asciiTheme="majorBidi" w:eastAsia="Batang" w:hAnsiTheme="majorBidi" w:cstheme="majorBidi"/>
        </w:rPr>
        <w:t xml:space="preserve"> </w:t>
      </w:r>
      <w:r w:rsidR="00931E27" w:rsidRPr="00EC07F2">
        <w:rPr>
          <w:rFonts w:asciiTheme="majorBidi" w:eastAsia="Batang" w:hAnsiTheme="majorBidi" w:cstheme="majorBidi"/>
          <w:sz w:val="22"/>
          <w:szCs w:val="22"/>
          <w:lang w:val="en-GB" w:eastAsia="en-US"/>
        </w:rPr>
        <w:t xml:space="preserve">denotes </w:t>
      </w:r>
      <w:r w:rsidR="00D049B1">
        <w:rPr>
          <w:rFonts w:asciiTheme="majorBidi" w:eastAsia="Batang" w:hAnsiTheme="majorBidi" w:cstheme="majorBidi"/>
          <w:sz w:val="22"/>
          <w:szCs w:val="22"/>
          <w:lang w:val="en-GB" w:eastAsia="en-US"/>
        </w:rPr>
        <w:t xml:space="preserve">that of </w:t>
      </w:r>
      <w:r w:rsidR="00931E27" w:rsidRPr="00EC07F2">
        <w:rPr>
          <w:rFonts w:asciiTheme="majorBidi" w:eastAsia="Batang" w:hAnsiTheme="majorBidi" w:cstheme="majorBidi"/>
          <w:sz w:val="22"/>
          <w:szCs w:val="22"/>
          <w:lang w:val="en-GB" w:eastAsia="en-US"/>
        </w:rPr>
        <w:t xml:space="preserve">the </w:t>
      </w:r>
      <w:r w:rsidR="0064445B" w:rsidRPr="00EC07F2">
        <w:rPr>
          <w:rFonts w:asciiTheme="majorBidi" w:eastAsia="Batang" w:hAnsiTheme="majorBidi" w:cstheme="majorBidi"/>
          <w:sz w:val="22"/>
          <w:szCs w:val="22"/>
          <w:lang w:val="en-GB" w:eastAsia="en-US"/>
        </w:rPr>
        <w:t>up</w:t>
      </w:r>
      <w:r w:rsidR="002E0053" w:rsidRPr="00EC07F2">
        <w:rPr>
          <w:rFonts w:asciiTheme="majorBidi" w:eastAsia="Batang" w:hAnsiTheme="majorBidi" w:cstheme="majorBidi"/>
          <w:sz w:val="22"/>
          <w:szCs w:val="22"/>
          <w:lang w:val="en-GB" w:eastAsia="en-US"/>
        </w:rPr>
        <w:t>-</w:t>
      </w:r>
      <w:r w:rsidR="0064445B" w:rsidRPr="00EC07F2">
        <w:rPr>
          <w:rFonts w:asciiTheme="majorBidi" w:eastAsia="Batang" w:hAnsiTheme="majorBidi" w:cstheme="majorBidi"/>
          <w:sz w:val="22"/>
          <w:szCs w:val="22"/>
          <w:lang w:val="en-GB" w:eastAsia="en-US"/>
        </w:rPr>
        <w:t xml:space="preserve">scaled </w:t>
      </w:r>
      <w:proofErr w:type="gramStart"/>
      <w:r w:rsidR="0064445B" w:rsidRPr="00EC07F2">
        <w:rPr>
          <w:rFonts w:asciiTheme="majorBidi" w:eastAsia="Batang" w:hAnsiTheme="majorBidi" w:cstheme="majorBidi"/>
          <w:sz w:val="22"/>
          <w:szCs w:val="22"/>
          <w:lang w:val="en-GB" w:eastAsia="en-US"/>
        </w:rPr>
        <w:t>low resolution</w:t>
      </w:r>
      <w:proofErr w:type="gramEnd"/>
      <w:r w:rsidR="0064445B" w:rsidRPr="00EC07F2">
        <w:rPr>
          <w:rFonts w:asciiTheme="majorBidi" w:eastAsia="Batang" w:hAnsiTheme="majorBidi" w:cstheme="majorBidi"/>
          <w:sz w:val="22"/>
          <w:szCs w:val="22"/>
          <w:lang w:val="en-GB" w:eastAsia="en-US"/>
        </w:rPr>
        <w:t xml:space="preserve"> ERP and </w:t>
      </w:r>
      <m:oMath>
        <m:sSub>
          <m:sSubPr>
            <m:ctrlPr>
              <w:rPr>
                <w:rFonts w:ascii="Cambria Math" w:eastAsia="Batang" w:hAnsi="Cambria Math" w:cstheme="majorBidi"/>
                <w:sz w:val="22"/>
                <w:szCs w:val="22"/>
                <w:lang w:val="en-GB" w:eastAsia="en-US"/>
              </w:rPr>
            </m:ctrlPr>
          </m:sSubPr>
          <m:e>
            <m:r>
              <w:rPr>
                <w:rFonts w:ascii="Cambria Math" w:hAnsi="Cambria Math" w:cstheme="majorBidi"/>
                <w:sz w:val="22"/>
                <w:szCs w:val="22"/>
              </w:rPr>
              <m:t>P</m:t>
            </m:r>
          </m:e>
          <m:sub>
            <m:r>
              <w:rPr>
                <w:rFonts w:ascii="Cambria Math" w:hAnsi="Cambria Math" w:cstheme="majorBidi"/>
                <w:sz w:val="22"/>
                <w:szCs w:val="22"/>
              </w:rPr>
              <m:t>i</m:t>
            </m:r>
          </m:sub>
        </m:sSub>
      </m:oMath>
      <w:r w:rsidR="00F924D2" w:rsidRPr="00EC07F2">
        <w:rPr>
          <w:rFonts w:asciiTheme="majorBidi" w:eastAsia="Batang" w:hAnsiTheme="majorBidi" w:cstheme="majorBidi"/>
          <w:sz w:val="22"/>
          <w:szCs w:val="22"/>
          <w:lang w:val="en-GB" w:eastAsia="en-US"/>
        </w:rPr>
        <w:t xml:space="preserve"> denotes the probability of presenting the high resolution partition, respectively. </w:t>
      </w:r>
    </w:p>
    <w:p w14:paraId="723EBAD0" w14:textId="77777777" w:rsidR="00FF7888" w:rsidRPr="00EC07F2" w:rsidRDefault="0075616E" w:rsidP="00FF7888">
      <w:pPr>
        <w:pStyle w:val="Heading1"/>
        <w:widowControl/>
        <w:numPr>
          <w:ilvl w:val="1"/>
          <w:numId w:val="6"/>
        </w:numPr>
        <w:tabs>
          <w:tab w:val="left" w:pos="400"/>
          <w:tab w:val="left" w:pos="560"/>
        </w:tabs>
        <w:suppressAutoHyphens/>
        <w:spacing w:before="270" w:after="240" w:line="270" w:lineRule="exact"/>
        <w:rPr>
          <w:rFonts w:asciiTheme="majorBidi" w:eastAsia="Malgun Gothic" w:hAnsiTheme="majorBidi" w:cstheme="majorBidi"/>
          <w:b/>
          <w:lang w:eastAsia="ko-KR"/>
        </w:rPr>
      </w:pPr>
      <w:r w:rsidRPr="00EC07F2">
        <w:rPr>
          <w:rFonts w:asciiTheme="majorBidi" w:eastAsia="Malgun Gothic" w:hAnsiTheme="majorBidi" w:cstheme="majorBidi"/>
          <w:b/>
          <w:lang w:eastAsia="ko-KR"/>
        </w:rPr>
        <w:t>Experimental results</w:t>
      </w:r>
    </w:p>
    <w:p w14:paraId="6B91A99B" w14:textId="77777777" w:rsidR="00FF7888" w:rsidRPr="00EC07F2" w:rsidRDefault="00B4396C" w:rsidP="00EC07F2">
      <w:pPr>
        <w:rPr>
          <w:rFonts w:asciiTheme="majorBidi" w:hAnsiTheme="majorBidi" w:cstheme="majorBidi"/>
          <w:sz w:val="22"/>
          <w:szCs w:val="22"/>
          <w:lang w:eastAsia="ko-KR"/>
        </w:rPr>
      </w:pPr>
      <w:r w:rsidRPr="00EC07F2">
        <w:rPr>
          <w:rFonts w:asciiTheme="majorBidi" w:hAnsiTheme="majorBidi" w:cstheme="majorBidi"/>
          <w:sz w:val="22"/>
          <w:szCs w:val="22"/>
          <w:lang w:eastAsia="ko-KR"/>
        </w:rPr>
        <w:t xml:space="preserve">The </w:t>
      </w:r>
      <w:r w:rsidR="00CC143C" w:rsidRPr="00EC07F2">
        <w:rPr>
          <w:rFonts w:asciiTheme="majorBidi" w:hAnsiTheme="majorBidi" w:cstheme="majorBidi"/>
          <w:sz w:val="22"/>
          <w:szCs w:val="22"/>
          <w:lang w:eastAsia="ko-KR"/>
        </w:rPr>
        <w:t xml:space="preserve">PSNR </w:t>
      </w:r>
      <w:r w:rsidRPr="00EC07F2">
        <w:rPr>
          <w:rFonts w:asciiTheme="majorBidi" w:hAnsiTheme="majorBidi" w:cstheme="majorBidi"/>
          <w:sz w:val="22"/>
          <w:szCs w:val="22"/>
          <w:lang w:eastAsia="ko-KR"/>
        </w:rPr>
        <w:t xml:space="preserve">results of the </w:t>
      </w:r>
      <w:proofErr w:type="spellStart"/>
      <w:r w:rsidRPr="00EC07F2">
        <w:rPr>
          <w:rFonts w:asciiTheme="majorBidi" w:hAnsiTheme="majorBidi" w:cstheme="majorBidi"/>
          <w:sz w:val="22"/>
          <w:szCs w:val="22"/>
          <w:lang w:eastAsia="ko-KR"/>
        </w:rPr>
        <w:t>Harbor</w:t>
      </w:r>
      <w:proofErr w:type="spellEnd"/>
      <w:r w:rsidR="00DD0027" w:rsidRPr="00EC07F2">
        <w:rPr>
          <w:rFonts w:asciiTheme="majorBidi" w:hAnsiTheme="majorBidi" w:cstheme="majorBidi"/>
          <w:sz w:val="22"/>
          <w:szCs w:val="22"/>
          <w:lang w:eastAsia="ko-KR"/>
        </w:rPr>
        <w:t xml:space="preserve"> and </w:t>
      </w:r>
      <w:proofErr w:type="spellStart"/>
      <w:r w:rsidR="00DD0027" w:rsidRPr="00EC07F2">
        <w:rPr>
          <w:rFonts w:asciiTheme="majorBidi" w:hAnsiTheme="majorBidi" w:cstheme="majorBidi"/>
          <w:sz w:val="22"/>
          <w:szCs w:val="22"/>
          <w:lang w:eastAsia="ko-KR"/>
        </w:rPr>
        <w:t>KiteLite</w:t>
      </w:r>
      <w:proofErr w:type="spellEnd"/>
      <w:r w:rsidRPr="00EC07F2">
        <w:rPr>
          <w:rFonts w:asciiTheme="majorBidi" w:hAnsiTheme="majorBidi" w:cstheme="majorBidi"/>
          <w:sz w:val="22"/>
          <w:szCs w:val="22"/>
          <w:lang w:eastAsia="ko-KR"/>
        </w:rPr>
        <w:t xml:space="preserve"> video sequence</w:t>
      </w:r>
      <w:r w:rsidR="00EC07F2" w:rsidRPr="00EC07F2">
        <w:rPr>
          <w:rFonts w:asciiTheme="majorBidi" w:hAnsiTheme="majorBidi" w:cstheme="majorBidi"/>
          <w:sz w:val="22"/>
          <w:szCs w:val="22"/>
          <w:lang w:eastAsia="ko-KR"/>
        </w:rPr>
        <w:t>s</w:t>
      </w:r>
      <w:r w:rsidRPr="00EC07F2">
        <w:rPr>
          <w:rFonts w:asciiTheme="majorBidi" w:hAnsiTheme="majorBidi" w:cstheme="majorBidi"/>
          <w:sz w:val="22"/>
          <w:szCs w:val="22"/>
          <w:lang w:eastAsia="ko-KR"/>
        </w:rPr>
        <w:t xml:space="preserve"> </w:t>
      </w:r>
      <w:r w:rsidR="00EC07F2" w:rsidRPr="00EC07F2">
        <w:rPr>
          <w:rFonts w:asciiTheme="majorBidi" w:hAnsiTheme="majorBidi" w:cstheme="majorBidi"/>
          <w:sz w:val="22"/>
          <w:szCs w:val="22"/>
          <w:lang w:eastAsia="ko-KR"/>
        </w:rPr>
        <w:t>are</w:t>
      </w:r>
      <w:r w:rsidRPr="00EC07F2">
        <w:rPr>
          <w:rFonts w:asciiTheme="majorBidi" w:hAnsiTheme="majorBidi" w:cstheme="majorBidi"/>
          <w:sz w:val="22"/>
          <w:szCs w:val="22"/>
          <w:lang w:eastAsia="ko-KR"/>
        </w:rPr>
        <w:t xml:space="preserve"> shown in Fig 2</w:t>
      </w:r>
      <w:r w:rsidR="00A5746B" w:rsidRPr="00EC07F2">
        <w:rPr>
          <w:rFonts w:asciiTheme="majorBidi" w:hAnsiTheme="majorBidi" w:cstheme="majorBidi"/>
          <w:sz w:val="22"/>
          <w:szCs w:val="22"/>
          <w:lang w:eastAsia="ko-KR"/>
        </w:rPr>
        <w:t xml:space="preserve"> and Fig. 3, respectively</w:t>
      </w:r>
      <w:r w:rsidRPr="00EC07F2">
        <w:rPr>
          <w:rFonts w:asciiTheme="majorBidi" w:hAnsiTheme="majorBidi" w:cstheme="majorBidi"/>
          <w:sz w:val="22"/>
          <w:szCs w:val="22"/>
          <w:lang w:eastAsia="ko-KR"/>
        </w:rPr>
        <w:t xml:space="preserve">. In the PSNR results the viewport-dependent streaming and ERP </w:t>
      </w:r>
      <w:r w:rsidR="00762046" w:rsidRPr="00EC07F2">
        <w:rPr>
          <w:rFonts w:asciiTheme="majorBidi" w:hAnsiTheme="majorBidi" w:cstheme="majorBidi"/>
          <w:sz w:val="22"/>
          <w:szCs w:val="22"/>
          <w:lang w:eastAsia="ko-KR"/>
        </w:rPr>
        <w:t xml:space="preserve">are plotted with </w:t>
      </w:r>
      <w:r w:rsidR="00A5746B" w:rsidRPr="00EC07F2">
        <w:rPr>
          <w:rFonts w:asciiTheme="majorBidi" w:hAnsiTheme="majorBidi" w:cstheme="majorBidi"/>
          <w:sz w:val="22"/>
          <w:szCs w:val="22"/>
          <w:lang w:eastAsia="ko-KR"/>
        </w:rPr>
        <w:t>five operation points</w:t>
      </w:r>
      <w:r w:rsidRPr="00EC07F2">
        <w:rPr>
          <w:rFonts w:asciiTheme="majorBidi" w:hAnsiTheme="majorBidi" w:cstheme="majorBidi"/>
          <w:sz w:val="22"/>
          <w:szCs w:val="22"/>
          <w:lang w:eastAsia="ko-KR"/>
        </w:rPr>
        <w:t>.</w:t>
      </w:r>
      <w:r w:rsidR="00D0113B" w:rsidRPr="00EC07F2">
        <w:rPr>
          <w:rFonts w:asciiTheme="majorBidi" w:hAnsiTheme="majorBidi" w:cstheme="majorBidi"/>
          <w:sz w:val="22"/>
          <w:szCs w:val="22"/>
          <w:lang w:eastAsia="ko-KR"/>
        </w:rPr>
        <w:t xml:space="preserve"> The results show that the viewport-dependent streaming outperforms the ERP</w:t>
      </w:r>
      <w:r w:rsidR="00D60620" w:rsidRPr="00EC07F2">
        <w:rPr>
          <w:rFonts w:asciiTheme="majorBidi" w:hAnsiTheme="majorBidi" w:cstheme="majorBidi"/>
          <w:sz w:val="22"/>
          <w:szCs w:val="22"/>
          <w:lang w:eastAsia="ko-KR"/>
        </w:rPr>
        <w:t xml:space="preserve"> for all of the operation points</w:t>
      </w:r>
      <w:r w:rsidR="001A7AFE" w:rsidRPr="00EC07F2">
        <w:rPr>
          <w:rFonts w:asciiTheme="majorBidi" w:hAnsiTheme="majorBidi" w:cstheme="majorBidi"/>
          <w:sz w:val="22"/>
          <w:szCs w:val="22"/>
          <w:lang w:eastAsia="ko-KR"/>
        </w:rPr>
        <w:t xml:space="preserve"> for the two reported sequences</w:t>
      </w:r>
      <w:r w:rsidR="00D0113B" w:rsidRPr="00EC07F2">
        <w:rPr>
          <w:rFonts w:asciiTheme="majorBidi" w:hAnsiTheme="majorBidi" w:cstheme="majorBidi"/>
          <w:sz w:val="22"/>
          <w:szCs w:val="22"/>
          <w:lang w:eastAsia="ko-KR"/>
        </w:rPr>
        <w:t>.</w:t>
      </w:r>
    </w:p>
    <w:p w14:paraId="4E249CD0" w14:textId="77777777" w:rsidR="002D74EB" w:rsidRPr="00EC07F2" w:rsidRDefault="005708C0" w:rsidP="00FF7888">
      <w:pPr>
        <w:rPr>
          <w:rFonts w:asciiTheme="majorBidi" w:hAnsiTheme="majorBidi" w:cstheme="majorBidi"/>
          <w:noProof/>
          <w:lang w:val="en-US" w:eastAsia="zh-CN"/>
        </w:rPr>
      </w:pPr>
      <w:r w:rsidRPr="00EC07F2">
        <w:rPr>
          <w:rFonts w:asciiTheme="majorBidi" w:hAnsiTheme="majorBidi" w:cstheme="majorBidi"/>
          <w:noProof/>
          <w:lang w:val="en-US"/>
        </w:rPr>
        <w:drawing>
          <wp:inline distT="0" distB="0" distL="0" distR="0" wp14:anchorId="74BC9536" wp14:editId="01B5341A">
            <wp:extent cx="4573270" cy="376555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DA0BAFD" w14:textId="77777777" w:rsidR="00E741B2" w:rsidRPr="00EC07F2" w:rsidRDefault="00CA6F16" w:rsidP="00FF7888">
      <w:pPr>
        <w:rPr>
          <w:rFonts w:asciiTheme="majorBidi" w:hAnsiTheme="majorBidi" w:cstheme="majorBidi"/>
          <w:noProof/>
          <w:lang w:val="en-US" w:eastAsia="zh-CN"/>
        </w:rPr>
      </w:pPr>
      <w:r w:rsidRPr="00EC07F2">
        <w:rPr>
          <w:rFonts w:asciiTheme="majorBidi" w:hAnsiTheme="majorBidi" w:cstheme="majorBidi"/>
          <w:noProof/>
          <w:lang w:val="en-US" w:eastAsia="zh-CN"/>
        </w:rPr>
        <w:t>Fig. 2</w:t>
      </w:r>
      <w:r w:rsidR="00E741B2" w:rsidRPr="00EC07F2">
        <w:rPr>
          <w:rFonts w:asciiTheme="majorBidi" w:hAnsiTheme="majorBidi" w:cstheme="majorBidi"/>
          <w:noProof/>
          <w:lang w:val="en-US" w:eastAsia="zh-CN"/>
        </w:rPr>
        <w:t xml:space="preserve"> PSNR results of the viewport-dependent streaming with packaging</w:t>
      </w:r>
      <w:r w:rsidRPr="00EC07F2">
        <w:rPr>
          <w:rFonts w:asciiTheme="majorBidi" w:hAnsiTheme="majorBidi" w:cstheme="majorBidi"/>
          <w:noProof/>
          <w:lang w:val="en-US" w:eastAsia="zh-CN"/>
        </w:rPr>
        <w:t xml:space="preserve"> for Harbor sequence</w:t>
      </w:r>
    </w:p>
    <w:p w14:paraId="4A327D89" w14:textId="77777777" w:rsidR="00E225BF" w:rsidRPr="00EC07F2" w:rsidRDefault="00E225BF" w:rsidP="00FF7888">
      <w:pPr>
        <w:rPr>
          <w:rFonts w:asciiTheme="majorBidi" w:hAnsiTheme="majorBidi" w:cstheme="majorBidi"/>
          <w:noProof/>
          <w:lang w:eastAsia="zh-CN"/>
        </w:rPr>
      </w:pPr>
    </w:p>
    <w:p w14:paraId="0E06D3E7" w14:textId="77777777" w:rsidR="00E225BF" w:rsidRPr="00EC07F2" w:rsidRDefault="00A85A22" w:rsidP="00FF7888">
      <w:pPr>
        <w:rPr>
          <w:rFonts w:asciiTheme="majorBidi" w:hAnsiTheme="majorBidi" w:cstheme="majorBidi"/>
          <w:noProof/>
          <w:lang w:val="en-US" w:eastAsia="zh-CN"/>
        </w:rPr>
      </w:pPr>
      <w:r w:rsidRPr="00EC07F2">
        <w:rPr>
          <w:rFonts w:asciiTheme="majorBidi" w:hAnsiTheme="majorBidi" w:cstheme="majorBidi"/>
          <w:noProof/>
          <w:lang w:val="en-US"/>
        </w:rPr>
        <w:lastRenderedPageBreak/>
        <w:drawing>
          <wp:inline distT="0" distB="0" distL="0" distR="0" wp14:anchorId="1F9C8A1C" wp14:editId="536B24A5">
            <wp:extent cx="4572000" cy="3764280"/>
            <wp:effectExtent l="0" t="0" r="0" b="762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6FC044F" w14:textId="77777777" w:rsidR="00CA6F16" w:rsidRPr="004A5D84" w:rsidRDefault="00713A0A" w:rsidP="00CA6F16">
      <w:pPr>
        <w:rPr>
          <w:rFonts w:asciiTheme="majorBidi" w:hAnsiTheme="majorBidi" w:cstheme="majorBidi"/>
          <w:sz w:val="22"/>
          <w:szCs w:val="22"/>
          <w:lang w:eastAsia="ko-KR"/>
        </w:rPr>
      </w:pPr>
      <w:r w:rsidRPr="004A5D84">
        <w:rPr>
          <w:rFonts w:asciiTheme="majorBidi" w:hAnsiTheme="majorBidi" w:cstheme="majorBidi"/>
          <w:noProof/>
          <w:sz w:val="22"/>
          <w:szCs w:val="22"/>
          <w:lang w:val="en-US" w:eastAsia="zh-CN"/>
        </w:rPr>
        <w:t>Fig. 3</w:t>
      </w:r>
      <w:r w:rsidR="00CA6F16" w:rsidRPr="004A5D84">
        <w:rPr>
          <w:rFonts w:asciiTheme="majorBidi" w:hAnsiTheme="majorBidi" w:cstheme="majorBidi"/>
          <w:noProof/>
          <w:sz w:val="22"/>
          <w:szCs w:val="22"/>
          <w:lang w:val="en-US" w:eastAsia="zh-CN"/>
        </w:rPr>
        <w:t xml:space="preserve"> PSNR results of the viewport-dependent streaming with packaging for </w:t>
      </w:r>
      <w:r w:rsidR="002C6C99" w:rsidRPr="004A5D84">
        <w:rPr>
          <w:rFonts w:asciiTheme="majorBidi" w:hAnsiTheme="majorBidi" w:cstheme="majorBidi"/>
          <w:noProof/>
          <w:sz w:val="22"/>
          <w:szCs w:val="22"/>
          <w:lang w:val="en-US" w:eastAsia="zh-CN"/>
        </w:rPr>
        <w:t>KiteFlite</w:t>
      </w:r>
      <w:r w:rsidR="00CA6F16" w:rsidRPr="004A5D84">
        <w:rPr>
          <w:rFonts w:asciiTheme="majorBidi" w:hAnsiTheme="majorBidi" w:cstheme="majorBidi"/>
          <w:noProof/>
          <w:sz w:val="22"/>
          <w:szCs w:val="22"/>
          <w:lang w:val="en-US" w:eastAsia="zh-CN"/>
        </w:rPr>
        <w:t xml:space="preserve"> sequence</w:t>
      </w:r>
    </w:p>
    <w:p w14:paraId="7D3E17CC" w14:textId="77777777" w:rsidR="00CA6F16" w:rsidRDefault="00CA6F16" w:rsidP="00FF7888">
      <w:pPr>
        <w:rPr>
          <w:rFonts w:asciiTheme="majorBidi" w:hAnsiTheme="majorBidi" w:cstheme="majorBidi"/>
          <w:lang w:eastAsia="ko-KR"/>
        </w:rPr>
      </w:pPr>
    </w:p>
    <w:p w14:paraId="00227BA1" w14:textId="0F36F5D5" w:rsidR="00D049B1" w:rsidRDefault="00D049B1" w:rsidP="0016628B">
      <w:pPr>
        <w:rPr>
          <w:lang w:eastAsia="ko-KR"/>
        </w:rPr>
      </w:pPr>
      <w:r w:rsidRPr="002E284C">
        <w:rPr>
          <w:lang w:eastAsia="ko-KR"/>
        </w:rPr>
        <w:t xml:space="preserve">The WS-PSNR [2] results of the </w:t>
      </w:r>
      <w:proofErr w:type="spellStart"/>
      <w:r w:rsidRPr="002E284C">
        <w:rPr>
          <w:lang w:eastAsia="ko-KR"/>
        </w:rPr>
        <w:t>Harbor</w:t>
      </w:r>
      <w:proofErr w:type="spellEnd"/>
      <w:r w:rsidRPr="002E284C">
        <w:rPr>
          <w:lang w:eastAsia="ko-KR"/>
        </w:rPr>
        <w:t xml:space="preserve"> and </w:t>
      </w:r>
      <w:proofErr w:type="spellStart"/>
      <w:r w:rsidRPr="002E284C">
        <w:rPr>
          <w:lang w:eastAsia="ko-KR"/>
        </w:rPr>
        <w:t>KiteLite</w:t>
      </w:r>
      <w:proofErr w:type="spellEnd"/>
      <w:r w:rsidRPr="002E284C">
        <w:rPr>
          <w:lang w:eastAsia="ko-KR"/>
        </w:rPr>
        <w:t xml:space="preserve"> video sequence</w:t>
      </w:r>
      <w:r w:rsidR="0016628B">
        <w:rPr>
          <w:lang w:eastAsia="ko-KR"/>
        </w:rPr>
        <w:t>s</w:t>
      </w:r>
      <w:r w:rsidRPr="002E284C">
        <w:rPr>
          <w:lang w:eastAsia="ko-KR"/>
        </w:rPr>
        <w:t xml:space="preserve"> </w:t>
      </w:r>
      <w:r w:rsidR="0016628B">
        <w:rPr>
          <w:lang w:eastAsia="ko-KR"/>
        </w:rPr>
        <w:t>are</w:t>
      </w:r>
      <w:r w:rsidRPr="002E284C">
        <w:rPr>
          <w:lang w:eastAsia="ko-KR"/>
        </w:rPr>
        <w:t xml:space="preserve"> shown in Fig 4 and Fig. 5, respectively. In the PSNR results</w:t>
      </w:r>
      <w:r w:rsidR="0016628B">
        <w:rPr>
          <w:lang w:eastAsia="ko-KR"/>
        </w:rPr>
        <w:t>,</w:t>
      </w:r>
      <w:r w:rsidRPr="002E284C">
        <w:rPr>
          <w:lang w:eastAsia="ko-KR"/>
        </w:rPr>
        <w:t xml:space="preserve"> the viewport-dependent streaming and ERP are plotted </w:t>
      </w:r>
      <w:r w:rsidR="0016628B">
        <w:rPr>
          <w:lang w:eastAsia="ko-KR"/>
        </w:rPr>
        <w:t>at</w:t>
      </w:r>
      <w:r w:rsidRPr="002E284C">
        <w:rPr>
          <w:lang w:eastAsia="ko-KR"/>
        </w:rPr>
        <w:t xml:space="preserve"> five operation points. The results show that the viewport-dependent streaming outperforms the ERP in terms of the WS-PSNR for all of the operation points and the two reported sequences.</w:t>
      </w:r>
    </w:p>
    <w:p w14:paraId="45ED7F11" w14:textId="77777777" w:rsidR="00D049B1" w:rsidRDefault="00D049B1" w:rsidP="00D049B1">
      <w:pPr>
        <w:rPr>
          <w:lang w:eastAsia="ko-KR"/>
        </w:rPr>
      </w:pPr>
    </w:p>
    <w:p w14:paraId="43309621" w14:textId="77777777" w:rsidR="00D049B1" w:rsidRDefault="00D049B1" w:rsidP="00D049B1">
      <w:pPr>
        <w:rPr>
          <w:lang w:eastAsia="ko-KR"/>
        </w:rPr>
      </w:pPr>
      <w:r>
        <w:rPr>
          <w:noProof/>
          <w:lang w:val="en-US"/>
        </w:rPr>
        <w:drawing>
          <wp:inline distT="0" distB="0" distL="0" distR="0" wp14:anchorId="512B012E" wp14:editId="79D932B3">
            <wp:extent cx="4572000" cy="3764280"/>
            <wp:effectExtent l="0" t="0" r="0" b="762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9FC47E1" w14:textId="77777777" w:rsidR="00D049B1" w:rsidRPr="00FF7888" w:rsidRDefault="00D049B1" w:rsidP="00D049B1">
      <w:pPr>
        <w:rPr>
          <w:lang w:eastAsia="ko-KR"/>
        </w:rPr>
      </w:pPr>
      <w:r w:rsidRPr="002E284C">
        <w:rPr>
          <w:noProof/>
          <w:lang w:val="en-US" w:eastAsia="zh-CN"/>
        </w:rPr>
        <w:lastRenderedPageBreak/>
        <w:t>Fig. 4 WS-PSNR results of the viewport-dependent streaming with packaging for Harbor sequence</w:t>
      </w:r>
    </w:p>
    <w:p w14:paraId="1E5E5F0D" w14:textId="77777777" w:rsidR="00D049B1" w:rsidRDefault="00D049B1" w:rsidP="00D049B1">
      <w:pPr>
        <w:rPr>
          <w:lang w:eastAsia="ko-KR"/>
        </w:rPr>
      </w:pPr>
    </w:p>
    <w:p w14:paraId="2571472C" w14:textId="77777777" w:rsidR="00D049B1" w:rsidRPr="00C72D7E" w:rsidRDefault="00D049B1" w:rsidP="00D049B1">
      <w:pPr>
        <w:rPr>
          <w:highlight w:val="yellow"/>
          <w:lang w:eastAsia="ko-KR"/>
        </w:rPr>
      </w:pPr>
      <w:r>
        <w:rPr>
          <w:noProof/>
          <w:lang w:val="en-US"/>
        </w:rPr>
        <w:drawing>
          <wp:inline distT="0" distB="0" distL="0" distR="0" wp14:anchorId="1C7AF9EF" wp14:editId="34D317DF">
            <wp:extent cx="4572000" cy="3764280"/>
            <wp:effectExtent l="0" t="0" r="0" b="762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5C42779" w14:textId="77777777" w:rsidR="00D049B1" w:rsidRPr="00FF7888" w:rsidRDefault="00D049B1" w:rsidP="00D049B1">
      <w:pPr>
        <w:rPr>
          <w:lang w:eastAsia="ko-KR"/>
        </w:rPr>
      </w:pPr>
      <w:r w:rsidRPr="002E284C">
        <w:rPr>
          <w:noProof/>
          <w:lang w:val="en-US" w:eastAsia="zh-CN"/>
        </w:rPr>
        <w:t>Fig. 5 WS-PSNR results of the viewport-dependent streaming with packaging for KiteFlite sequence</w:t>
      </w:r>
    </w:p>
    <w:p w14:paraId="1B5DFF93" w14:textId="77777777" w:rsidR="00D049B1" w:rsidRPr="00EC07F2" w:rsidRDefault="00D049B1" w:rsidP="00FF7888">
      <w:pPr>
        <w:rPr>
          <w:rFonts w:asciiTheme="majorBidi" w:hAnsiTheme="majorBidi" w:cstheme="majorBidi"/>
          <w:lang w:eastAsia="ko-KR"/>
        </w:rPr>
      </w:pPr>
    </w:p>
    <w:p w14:paraId="5223E9CA" w14:textId="77777777" w:rsidR="008B7729" w:rsidRPr="00EC07F2" w:rsidRDefault="000564DA" w:rsidP="000246DF">
      <w:pPr>
        <w:pStyle w:val="Heading3"/>
        <w:rPr>
          <w:rFonts w:asciiTheme="majorBidi" w:eastAsia="Malgun Gothic" w:hAnsiTheme="majorBidi" w:cstheme="majorBidi"/>
          <w:b/>
          <w:lang w:val="en-US" w:eastAsia="ko-KR"/>
        </w:rPr>
      </w:pPr>
      <w:r w:rsidRPr="00EC07F2">
        <w:rPr>
          <w:rFonts w:asciiTheme="majorBidi" w:eastAsia="Malgun Gothic" w:hAnsiTheme="majorBidi" w:cstheme="majorBidi"/>
          <w:b/>
          <w:lang w:val="en-US" w:eastAsia="ko-KR"/>
        </w:rPr>
        <w:t>References</w:t>
      </w:r>
    </w:p>
    <w:p w14:paraId="46CCCDD0" w14:textId="77777777" w:rsidR="00A87131" w:rsidRDefault="00A87131" w:rsidP="00A87131">
      <w:pPr>
        <w:rPr>
          <w:rFonts w:asciiTheme="majorBidi" w:hAnsiTheme="majorBidi" w:cstheme="majorBidi"/>
          <w:sz w:val="22"/>
          <w:szCs w:val="22"/>
          <w:lang w:val="en-US" w:eastAsia="ko-KR"/>
        </w:rPr>
      </w:pPr>
      <w:r w:rsidRPr="00EC07F2">
        <w:rPr>
          <w:rFonts w:asciiTheme="majorBidi" w:hAnsiTheme="majorBidi" w:cstheme="majorBidi"/>
          <w:sz w:val="22"/>
          <w:szCs w:val="22"/>
          <w:lang w:val="en-US" w:eastAsia="ko-KR"/>
        </w:rPr>
        <w:t>[1]</w:t>
      </w:r>
      <w:r w:rsidRPr="00EC07F2">
        <w:rPr>
          <w:rFonts w:asciiTheme="majorBidi" w:hAnsiTheme="majorBidi" w:cstheme="majorBidi"/>
          <w:sz w:val="22"/>
          <w:szCs w:val="22"/>
          <w:lang w:val="en-US" w:eastAsia="ko-KR"/>
        </w:rPr>
        <w:tab/>
        <w:t>SP-170612, Virtual Reality Profiles for Streaming Media</w:t>
      </w:r>
    </w:p>
    <w:p w14:paraId="584654AE" w14:textId="028B1154" w:rsidR="00FF5E4F" w:rsidRPr="00EC07F2" w:rsidRDefault="00FF5E4F" w:rsidP="00A87131">
      <w:pPr>
        <w:rPr>
          <w:rFonts w:asciiTheme="majorBidi" w:hAnsiTheme="majorBidi" w:cstheme="majorBidi"/>
          <w:sz w:val="22"/>
          <w:szCs w:val="22"/>
          <w:lang w:val="en-US" w:eastAsia="ko-KR"/>
        </w:rPr>
      </w:pPr>
      <w:r w:rsidRPr="0016628B">
        <w:rPr>
          <w:rFonts w:asciiTheme="majorBidi" w:hAnsiTheme="majorBidi" w:cstheme="majorBidi"/>
          <w:sz w:val="22"/>
          <w:szCs w:val="22"/>
          <w:lang w:val="en-US" w:eastAsia="ko-KR"/>
        </w:rPr>
        <w:t xml:space="preserve">[2] </w:t>
      </w:r>
      <w:r w:rsidRPr="0016628B">
        <w:rPr>
          <w:rFonts w:asciiTheme="majorBidi" w:hAnsiTheme="majorBidi" w:cstheme="majorBidi"/>
          <w:sz w:val="22"/>
          <w:szCs w:val="22"/>
          <w:lang w:val="en-US" w:eastAsia="ko-KR"/>
        </w:rPr>
        <w:tab/>
      </w:r>
      <w:hyperlink r:id="rId16" w:history="1">
        <w:r w:rsidRPr="0016628B">
          <w:rPr>
            <w:rFonts w:asciiTheme="majorBidi" w:hAnsiTheme="majorBidi" w:cstheme="majorBidi"/>
            <w:sz w:val="22"/>
            <w:szCs w:val="22"/>
            <w:lang w:val="en-US" w:eastAsia="ko-KR"/>
          </w:rPr>
          <w:t>m41922</w:t>
        </w:r>
      </w:hyperlink>
      <w:r w:rsidRPr="0016628B">
        <w:rPr>
          <w:rFonts w:asciiTheme="majorBidi" w:hAnsiTheme="majorBidi" w:cstheme="majorBidi"/>
          <w:sz w:val="22"/>
          <w:szCs w:val="22"/>
          <w:lang w:val="en-US" w:eastAsia="ko-KR"/>
        </w:rPr>
        <w:t>, Draft OMAF FDIS text, Oct. 2017, Macau, China.</w:t>
      </w:r>
    </w:p>
    <w:sectPr w:rsidR="00FF5E4F" w:rsidRPr="00EC07F2" w:rsidSect="00201A01">
      <w:headerReference w:type="default" r:id="rId17"/>
      <w:footerReference w:type="even" r:id="rId18"/>
      <w:footerReference w:type="default" r:id="rId19"/>
      <w:headerReference w:type="first" r:id="rId20"/>
      <w:footerReference w:type="first" r:id="rId21"/>
      <w:endnotePr>
        <w:numFmt w:val="decimal"/>
      </w:endnotePr>
      <w:pgSz w:w="11907" w:h="16840" w:code="9"/>
      <w:pgMar w:top="1140" w:right="1140" w:bottom="1140" w:left="1140" w:header="720" w:footer="720"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0FB76" w14:textId="77777777" w:rsidR="00A0395E" w:rsidRDefault="00A0395E">
      <w:r>
        <w:separator/>
      </w:r>
    </w:p>
  </w:endnote>
  <w:endnote w:type="continuationSeparator" w:id="0">
    <w:p w14:paraId="75113A98" w14:textId="77777777" w:rsidR="00A0395E" w:rsidRDefault="00A03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MS Mincho">
    <w:panose1 w:val="02020609040205080304"/>
    <w:charset w:val="80"/>
    <w:family w:val="roman"/>
    <w:pitch w:val="fixed"/>
    <w:sig w:usb0="E00002FF" w:usb1="6AC7FDFB" w:usb2="08000012" w:usb3="00000000" w:csb0="0002009F" w:csb1="00000000"/>
  </w:font>
  <w:font w:name="Courier New">
    <w:panose1 w:val="02070309020205020404"/>
    <w:charset w:val="00"/>
    <w:family w:val="roma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Palatino">
    <w:panose1 w:val="00000000000000000000"/>
    <w:charset w:val="00"/>
    <w:family w:val="roman"/>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GulimChe">
    <w:panose1 w:val="020B0609000101010101"/>
    <w:charset w:val="81"/>
    <w:family w:val="swiss"/>
    <w:pitch w:val="fixed"/>
    <w:sig w:usb0="B00002AF" w:usb1="69D77CFB" w:usb2="00000030" w:usb3="00000000" w:csb0="0008009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script"/>
    <w:pitch w:val="variable"/>
    <w:sig w:usb0="A00002BF" w:usb1="38CF7CFA" w:usb2="00000016" w:usb3="00000000" w:csb0="0004000F" w:csb1="00000000"/>
  </w:font>
  <w:font w:name="ＭＳ 明朝">
    <w:charset w:val="80"/>
    <w:family w:val="roma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DA143"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8046BA" w14:textId="77777777" w:rsidR="0093276E" w:rsidRDefault="0093276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9CC97"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115C4">
      <w:rPr>
        <w:rStyle w:val="PageNumber"/>
        <w:noProof/>
      </w:rPr>
      <w:t>2</w:t>
    </w:r>
    <w:r>
      <w:rPr>
        <w:rStyle w:val="PageNumber"/>
      </w:rPr>
      <w:fldChar w:fldCharType="end"/>
    </w:r>
  </w:p>
  <w:p w14:paraId="1B4A79ED"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BD3B8"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8A70D" w14:textId="77777777" w:rsidR="00A0395E" w:rsidRDefault="00A0395E">
      <w:r>
        <w:separator/>
      </w:r>
    </w:p>
  </w:footnote>
  <w:footnote w:type="continuationSeparator" w:id="0">
    <w:p w14:paraId="6330ED9A" w14:textId="77777777" w:rsidR="00A0395E" w:rsidRDefault="00A0395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49A68" w14:textId="72DF6217" w:rsidR="00E6117A" w:rsidRPr="00E6117A" w:rsidRDefault="00E6117A" w:rsidP="00B115C4">
    <w:pPr>
      <w:pStyle w:val="CRCoverPage"/>
      <w:outlineLvl w:val="0"/>
      <w:rPr>
        <w:b/>
        <w:sz w:val="22"/>
        <w:szCs w:val="22"/>
        <w:lang w:val="sv-SE" w:eastAsia="ko-KR"/>
      </w:rPr>
    </w:pPr>
    <w:r w:rsidRPr="00E6117A">
      <w:rPr>
        <w:b/>
        <w:sz w:val="22"/>
        <w:szCs w:val="22"/>
        <w:lang w:val="sv-SE" w:eastAsia="ko-KR"/>
      </w:rPr>
      <w:t>3GPP TSG SA</w:t>
    </w:r>
    <w:r w:rsidRPr="00E6117A">
      <w:rPr>
        <w:rFonts w:hint="eastAsia"/>
        <w:b/>
        <w:sz w:val="22"/>
        <w:szCs w:val="22"/>
        <w:lang w:val="sv-SE" w:eastAsia="ko-KR"/>
      </w:rPr>
      <w:t xml:space="preserve"> WG4 Meeting #</w:t>
    </w:r>
    <w:r w:rsidRPr="00E6117A">
      <w:rPr>
        <w:b/>
        <w:sz w:val="22"/>
        <w:szCs w:val="22"/>
        <w:lang w:val="sv-SE" w:eastAsia="ko-KR"/>
      </w:rPr>
      <w:t>9</w:t>
    </w:r>
    <w:r w:rsidR="00516151">
      <w:rPr>
        <w:b/>
        <w:sz w:val="22"/>
        <w:szCs w:val="22"/>
        <w:lang w:val="sv-SE" w:eastAsia="ko-KR"/>
      </w:rPr>
      <w:t>6</w:t>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proofErr w:type="spellStart"/>
    <w:r w:rsidRPr="00E6117A">
      <w:rPr>
        <w:b/>
        <w:sz w:val="22"/>
        <w:szCs w:val="22"/>
        <w:lang w:val="sv-SE" w:eastAsia="ko-KR"/>
      </w:rPr>
      <w:t>Tdoc</w:t>
    </w:r>
    <w:proofErr w:type="spellEnd"/>
    <w:r w:rsidRPr="00E6117A">
      <w:rPr>
        <w:b/>
        <w:sz w:val="22"/>
        <w:szCs w:val="22"/>
        <w:lang w:val="sv-SE" w:eastAsia="ko-KR"/>
      </w:rPr>
      <w:t xml:space="preserve"> S4-</w:t>
    </w:r>
    <w:proofErr w:type="gramStart"/>
    <w:r w:rsidRPr="00E6117A">
      <w:rPr>
        <w:b/>
        <w:sz w:val="22"/>
        <w:szCs w:val="22"/>
        <w:lang w:val="sv-SE" w:eastAsia="ko-KR"/>
      </w:rPr>
      <w:t>1</w:t>
    </w:r>
    <w:r w:rsidR="001A7CA2">
      <w:rPr>
        <w:rFonts w:hint="eastAsia"/>
        <w:b/>
        <w:sz w:val="22"/>
        <w:szCs w:val="22"/>
        <w:lang w:val="sv-SE" w:eastAsia="ko-KR"/>
      </w:rPr>
      <w:t>7</w:t>
    </w:r>
    <w:r w:rsidR="00B115C4">
      <w:rPr>
        <w:b/>
        <w:sz w:val="22"/>
        <w:szCs w:val="22"/>
        <w:lang w:val="sv-SE" w:eastAsia="ko-KR"/>
      </w:rPr>
      <w:t>1220</w:t>
    </w:r>
    <w:proofErr w:type="gramEnd"/>
  </w:p>
  <w:p w14:paraId="15247D59" w14:textId="3DE0DA4E" w:rsidR="005C1320" w:rsidRPr="00E6117A" w:rsidRDefault="00516151" w:rsidP="00516151">
    <w:pPr>
      <w:pStyle w:val="CRCoverPage"/>
      <w:rPr>
        <w:b/>
        <w:sz w:val="22"/>
        <w:szCs w:val="22"/>
        <w:lang w:val="en-US" w:eastAsia="ko-KR"/>
      </w:rPr>
    </w:pPr>
    <w:r>
      <w:rPr>
        <w:b/>
        <w:sz w:val="22"/>
        <w:szCs w:val="22"/>
        <w:lang w:val="en-US" w:eastAsia="ko-KR"/>
      </w:rPr>
      <w:t>Albuquerque</w:t>
    </w:r>
    <w:r w:rsidR="00E6117A" w:rsidRPr="00E6117A">
      <w:rPr>
        <w:b/>
        <w:sz w:val="22"/>
        <w:szCs w:val="22"/>
        <w:lang w:val="en-US" w:eastAsia="ko-KR"/>
      </w:rPr>
      <w:t xml:space="preserve">, </w:t>
    </w:r>
    <w:r>
      <w:rPr>
        <w:b/>
        <w:sz w:val="22"/>
        <w:szCs w:val="22"/>
        <w:lang w:val="en-US" w:eastAsia="ko-KR"/>
      </w:rPr>
      <w:t>USA</w:t>
    </w:r>
    <w:r w:rsidR="00E6117A" w:rsidRPr="00E6117A">
      <w:rPr>
        <w:rFonts w:hint="eastAsia"/>
        <w:b/>
        <w:sz w:val="22"/>
        <w:szCs w:val="22"/>
        <w:lang w:eastAsia="ko-KR"/>
      </w:rPr>
      <w:t xml:space="preserve">, </w:t>
    </w:r>
    <w:r>
      <w:rPr>
        <w:b/>
        <w:sz w:val="22"/>
        <w:szCs w:val="22"/>
        <w:lang w:eastAsia="ko-KR"/>
      </w:rPr>
      <w:t>11</w:t>
    </w:r>
    <w:r w:rsidR="00E6117A" w:rsidRPr="00E6117A">
      <w:rPr>
        <w:rFonts w:hint="eastAsia"/>
        <w:b/>
        <w:sz w:val="22"/>
        <w:szCs w:val="22"/>
        <w:lang w:eastAsia="ko-KR"/>
      </w:rPr>
      <w:t>-</w:t>
    </w:r>
    <w:r>
      <w:rPr>
        <w:b/>
        <w:sz w:val="22"/>
        <w:szCs w:val="22"/>
        <w:lang w:eastAsia="ko-KR"/>
      </w:rPr>
      <w:t>17</w:t>
    </w:r>
    <w:r w:rsidR="00E6117A" w:rsidRPr="00E6117A">
      <w:rPr>
        <w:rFonts w:hint="eastAsia"/>
        <w:b/>
        <w:sz w:val="22"/>
        <w:szCs w:val="22"/>
        <w:lang w:eastAsia="ko-KR"/>
      </w:rPr>
      <w:t xml:space="preserve"> </w:t>
    </w:r>
    <w:r>
      <w:rPr>
        <w:b/>
        <w:sz w:val="22"/>
        <w:szCs w:val="22"/>
        <w:lang w:eastAsia="ko-KR"/>
      </w:rPr>
      <w:t>Novem</w:t>
    </w:r>
    <w:r w:rsidR="001A7CA2">
      <w:rPr>
        <w:b/>
        <w:sz w:val="22"/>
        <w:szCs w:val="22"/>
        <w:lang w:eastAsia="ko-KR"/>
      </w:rPr>
      <w:t>ber</w:t>
    </w:r>
    <w:r w:rsidR="00E6117A" w:rsidRPr="00E6117A">
      <w:rPr>
        <w:rFonts w:hint="eastAsia"/>
        <w:b/>
        <w:sz w:val="22"/>
        <w:szCs w:val="22"/>
        <w:lang w:eastAsia="ko-KR"/>
      </w:rPr>
      <w:t>, 2017</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729E" w14:textId="43089B85" w:rsidR="0093276E" w:rsidRPr="00B115C4" w:rsidRDefault="0093276E" w:rsidP="00B115C4">
    <w:pPr>
      <w:tabs>
        <w:tab w:val="right" w:pos="9639"/>
      </w:tabs>
      <w:spacing w:after="60" w:line="240" w:lineRule="auto"/>
      <w:rPr>
        <w:b/>
        <w:snapToGrid w:val="0"/>
        <w:sz w:val="22"/>
        <w:szCs w:val="22"/>
        <w:lang w:val="sv-SE" w:eastAsia="ko-KR"/>
      </w:rPr>
    </w:pPr>
    <w:r w:rsidRPr="00356938">
      <w:rPr>
        <w:b/>
        <w:sz w:val="22"/>
        <w:szCs w:val="22"/>
        <w:lang w:val="sv-SE"/>
      </w:rPr>
      <w:t>3GPP TSG SA</w:t>
    </w:r>
    <w:r w:rsidR="007057DF" w:rsidRPr="00356938">
      <w:rPr>
        <w:rFonts w:hint="eastAsia"/>
        <w:b/>
        <w:sz w:val="22"/>
        <w:szCs w:val="22"/>
        <w:lang w:val="sv-SE" w:eastAsia="ko-KR"/>
      </w:rPr>
      <w:t xml:space="preserve"> WG4 Meeting #</w:t>
    </w:r>
    <w:r w:rsidR="00B9152D">
      <w:rPr>
        <w:b/>
        <w:sz w:val="22"/>
        <w:szCs w:val="22"/>
        <w:lang w:val="sv-SE" w:eastAsia="ko-KR"/>
      </w:rPr>
      <w:t>9</w:t>
    </w:r>
    <w:r w:rsidR="00032530">
      <w:rPr>
        <w:b/>
        <w:sz w:val="22"/>
        <w:szCs w:val="22"/>
        <w:lang w:val="sv-SE" w:eastAsia="ko-KR"/>
      </w:rPr>
      <w:t>6</w:t>
    </w:r>
    <w:r w:rsidR="007057DF" w:rsidRPr="00356938">
      <w:rPr>
        <w:rFonts w:hint="eastAsia"/>
        <w:b/>
        <w:sz w:val="22"/>
        <w:szCs w:val="22"/>
        <w:lang w:val="sv-SE" w:eastAsia="ko-KR"/>
      </w:rPr>
      <w:tab/>
    </w:r>
    <w:proofErr w:type="spellStart"/>
    <w:r w:rsidRPr="00356938">
      <w:rPr>
        <w:b/>
        <w:sz w:val="22"/>
        <w:szCs w:val="22"/>
        <w:lang w:val="sv-SE"/>
      </w:rPr>
      <w:t>Tdoc</w:t>
    </w:r>
    <w:proofErr w:type="spellEnd"/>
    <w:r w:rsidRPr="00356938">
      <w:rPr>
        <w:b/>
        <w:sz w:val="22"/>
        <w:szCs w:val="22"/>
        <w:lang w:val="sv-SE"/>
      </w:rPr>
      <w:t xml:space="preserve"> </w:t>
    </w:r>
    <w:r w:rsidRPr="00356938">
      <w:rPr>
        <w:b/>
        <w:snapToGrid w:val="0"/>
        <w:sz w:val="22"/>
        <w:szCs w:val="22"/>
        <w:lang w:val="sv-SE" w:eastAsia="de-DE"/>
      </w:rPr>
      <w:t>S4-</w:t>
    </w:r>
    <w:proofErr w:type="gramStart"/>
    <w:r w:rsidRPr="00356938">
      <w:rPr>
        <w:b/>
        <w:snapToGrid w:val="0"/>
        <w:sz w:val="22"/>
        <w:szCs w:val="22"/>
        <w:lang w:val="sv-SE" w:eastAsia="de-DE"/>
      </w:rPr>
      <w:t>1</w:t>
    </w:r>
    <w:r w:rsidR="003B67BF">
      <w:rPr>
        <w:rFonts w:hint="eastAsia"/>
        <w:b/>
        <w:snapToGrid w:val="0"/>
        <w:sz w:val="22"/>
        <w:szCs w:val="22"/>
        <w:lang w:val="sv-SE" w:eastAsia="ko-KR"/>
      </w:rPr>
      <w:t>7</w:t>
    </w:r>
    <w:r w:rsidR="00516151">
      <w:rPr>
        <w:b/>
        <w:snapToGrid w:val="0"/>
        <w:sz w:val="22"/>
        <w:szCs w:val="22"/>
        <w:lang w:val="sv-SE" w:eastAsia="ko-KR"/>
      </w:rPr>
      <w:t>1220</w:t>
    </w:r>
    <w:proofErr w:type="gramEnd"/>
  </w:p>
  <w:p w14:paraId="3E9AEF37" w14:textId="0531E531" w:rsidR="0093276E" w:rsidRPr="00B9152D" w:rsidRDefault="00032530" w:rsidP="00032530">
    <w:pPr>
      <w:pStyle w:val="CRCoverPage"/>
      <w:outlineLvl w:val="0"/>
      <w:rPr>
        <w:b/>
        <w:noProof/>
        <w:sz w:val="22"/>
        <w:szCs w:val="22"/>
        <w:lang w:val="en-US" w:eastAsia="ko-KR"/>
      </w:rPr>
    </w:pPr>
    <w:r>
      <w:rPr>
        <w:rFonts w:eastAsia="Batang"/>
        <w:b/>
        <w:sz w:val="22"/>
        <w:szCs w:val="22"/>
        <w:lang w:val="sv-SE"/>
      </w:rPr>
      <w:t>Albuquerque</w:t>
    </w:r>
    <w:r w:rsidR="00B9152D" w:rsidRPr="008544EC">
      <w:rPr>
        <w:rFonts w:eastAsia="Batang"/>
        <w:b/>
        <w:sz w:val="22"/>
        <w:szCs w:val="22"/>
        <w:lang w:val="sv-SE"/>
      </w:rPr>
      <w:t xml:space="preserve">, </w:t>
    </w:r>
    <w:r>
      <w:rPr>
        <w:rFonts w:eastAsia="Batang"/>
        <w:b/>
        <w:sz w:val="22"/>
        <w:szCs w:val="22"/>
        <w:lang w:val="sv-SE"/>
      </w:rPr>
      <w:t>USA</w:t>
    </w:r>
    <w:r w:rsidR="0093276E" w:rsidRPr="00356938">
      <w:rPr>
        <w:rFonts w:hint="eastAsia"/>
        <w:b/>
        <w:noProof/>
        <w:sz w:val="22"/>
        <w:szCs w:val="22"/>
        <w:lang w:eastAsia="ko-KR"/>
      </w:rPr>
      <w:t xml:space="preserve">, </w:t>
    </w:r>
    <w:r>
      <w:rPr>
        <w:b/>
        <w:noProof/>
        <w:sz w:val="22"/>
        <w:szCs w:val="22"/>
        <w:lang w:eastAsia="ko-KR"/>
      </w:rPr>
      <w:t>11</w:t>
    </w:r>
    <w:r w:rsidR="00017F20">
      <w:rPr>
        <w:rFonts w:hint="eastAsia"/>
        <w:b/>
        <w:noProof/>
        <w:sz w:val="22"/>
        <w:szCs w:val="22"/>
        <w:lang w:eastAsia="ko-KR"/>
      </w:rPr>
      <w:t>-</w:t>
    </w:r>
    <w:r>
      <w:rPr>
        <w:rFonts w:hint="eastAsia"/>
        <w:b/>
        <w:noProof/>
        <w:sz w:val="22"/>
        <w:szCs w:val="22"/>
        <w:lang w:eastAsia="ko-KR"/>
      </w:rPr>
      <w:t>1</w:t>
    </w:r>
    <w:r>
      <w:rPr>
        <w:b/>
        <w:noProof/>
        <w:sz w:val="22"/>
        <w:szCs w:val="22"/>
        <w:lang w:eastAsia="ko-KR"/>
      </w:rPr>
      <w:t>7</w:t>
    </w:r>
    <w:r w:rsidR="00017F20">
      <w:rPr>
        <w:rFonts w:hint="eastAsia"/>
        <w:b/>
        <w:noProof/>
        <w:sz w:val="22"/>
        <w:szCs w:val="22"/>
        <w:lang w:eastAsia="ko-KR"/>
      </w:rPr>
      <w:t xml:space="preserve"> </w:t>
    </w:r>
    <w:r>
      <w:rPr>
        <w:b/>
        <w:noProof/>
        <w:sz w:val="22"/>
        <w:szCs w:val="22"/>
        <w:lang w:eastAsia="ko-KR"/>
      </w:rPr>
      <w:t>Nov</w:t>
    </w:r>
    <w:r w:rsidR="008544EC">
      <w:rPr>
        <w:rFonts w:hint="eastAsia"/>
        <w:b/>
        <w:noProof/>
        <w:sz w:val="22"/>
        <w:szCs w:val="22"/>
        <w:lang w:eastAsia="ko-KR"/>
      </w:rPr>
      <w:t>.</w:t>
    </w:r>
    <w:r w:rsidR="007057DF" w:rsidRPr="00356938">
      <w:rPr>
        <w:rFonts w:hint="eastAsia"/>
        <w:b/>
        <w:noProof/>
        <w:sz w:val="22"/>
        <w:szCs w:val="22"/>
        <w:lang w:eastAsia="ko-KR"/>
      </w:rPr>
      <w:t>, 201</w:t>
    </w:r>
    <w:r w:rsidR="003B67BF">
      <w:rPr>
        <w:rFonts w:hint="eastAsia"/>
        <w:b/>
        <w:noProof/>
        <w:sz w:val="22"/>
        <w:szCs w:val="22"/>
        <w:lang w:eastAsia="ko-KR"/>
      </w:rPr>
      <w:t>7</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1.7pt;height:11.7pt" o:bullet="t">
        <v:imagedata r:id="rId1" o:title="mso305"/>
      </v:shape>
    </w:pict>
  </w:numPicBullet>
  <w:numPicBullet w:numPicBulletId="1">
    <w:pict>
      <v:shape id="_x0000_i1079" type="#_x0000_t75" style="width:9.25pt;height:9.25pt" o:bullet="t">
        <v:imagedata r:id="rId2" o:title="BD10265_"/>
      </v:shape>
    </w:pict>
  </w:numPicBullet>
  <w:numPicBullet w:numPicBulletId="2">
    <w:pict>
      <v:shape id="_x0000_i1080" type="#_x0000_t75" style="width:9.25pt;height:9.25pt" o:bullet="t">
        <v:imagedata r:id="rId3" o:title="BD10267_"/>
      </v:shape>
    </w:pict>
  </w:numPicBullet>
  <w:abstractNum w:abstractNumId="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2826D5F"/>
    <w:multiLevelType w:val="hybridMultilevel"/>
    <w:tmpl w:val="5204DB8A"/>
    <w:lvl w:ilvl="0" w:tplc="04090001">
      <w:start w:val="1"/>
      <w:numFmt w:val="bullet"/>
      <w:lvlText w:val=""/>
      <w:lvlJc w:val="left"/>
      <w:pPr>
        <w:ind w:left="912" w:hanging="480"/>
      </w:pPr>
      <w:rPr>
        <w:rFonts w:ascii="Wingdings" w:hAnsi="Wingdings" w:hint="default"/>
      </w:rPr>
    </w:lvl>
    <w:lvl w:ilvl="1" w:tplc="0409000B" w:tentative="1">
      <w:start w:val="1"/>
      <w:numFmt w:val="bullet"/>
      <w:lvlText w:val=""/>
      <w:lvlJc w:val="left"/>
      <w:pPr>
        <w:ind w:left="1392" w:hanging="480"/>
      </w:pPr>
      <w:rPr>
        <w:rFonts w:ascii="Wingdings" w:hAnsi="Wingdings" w:hint="default"/>
      </w:rPr>
    </w:lvl>
    <w:lvl w:ilvl="2" w:tplc="0409000D"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B" w:tentative="1">
      <w:start w:val="1"/>
      <w:numFmt w:val="bullet"/>
      <w:lvlText w:val=""/>
      <w:lvlJc w:val="left"/>
      <w:pPr>
        <w:ind w:left="2832" w:hanging="480"/>
      </w:pPr>
      <w:rPr>
        <w:rFonts w:ascii="Wingdings" w:hAnsi="Wingdings" w:hint="default"/>
      </w:rPr>
    </w:lvl>
    <w:lvl w:ilvl="5" w:tplc="0409000D"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B" w:tentative="1">
      <w:start w:val="1"/>
      <w:numFmt w:val="bullet"/>
      <w:lvlText w:val=""/>
      <w:lvlJc w:val="left"/>
      <w:pPr>
        <w:ind w:left="4272" w:hanging="480"/>
      </w:pPr>
      <w:rPr>
        <w:rFonts w:ascii="Wingdings" w:hAnsi="Wingdings" w:hint="default"/>
      </w:rPr>
    </w:lvl>
    <w:lvl w:ilvl="8" w:tplc="0409000D" w:tentative="1">
      <w:start w:val="1"/>
      <w:numFmt w:val="bullet"/>
      <w:lvlText w:val=""/>
      <w:lvlJc w:val="left"/>
      <w:pPr>
        <w:ind w:left="4752" w:hanging="480"/>
      </w:pPr>
      <w:rPr>
        <w:rFonts w:ascii="Wingdings" w:hAnsi="Wingdings" w:hint="default"/>
      </w:rPr>
    </w:lvl>
  </w:abstractNum>
  <w:abstractNum w:abstractNumId="3">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F0513F"/>
    <w:multiLevelType w:val="hybridMultilevel"/>
    <w:tmpl w:val="8E9ECF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6501010"/>
    <w:multiLevelType w:val="hybridMultilevel"/>
    <w:tmpl w:val="DB04C6E8"/>
    <w:lvl w:ilvl="0" w:tplc="04090001">
      <w:start w:val="1"/>
      <w:numFmt w:val="bullet"/>
      <w:lvlText w:val=""/>
      <w:lvlJc w:val="left"/>
      <w:pPr>
        <w:ind w:left="912" w:hanging="480"/>
      </w:pPr>
      <w:rPr>
        <w:rFonts w:ascii="Wingdings" w:hAnsi="Wingdings" w:hint="default"/>
      </w:rPr>
    </w:lvl>
    <w:lvl w:ilvl="1" w:tplc="0409000B" w:tentative="1">
      <w:start w:val="1"/>
      <w:numFmt w:val="bullet"/>
      <w:lvlText w:val=""/>
      <w:lvlJc w:val="left"/>
      <w:pPr>
        <w:ind w:left="1392" w:hanging="480"/>
      </w:pPr>
      <w:rPr>
        <w:rFonts w:ascii="Wingdings" w:hAnsi="Wingdings" w:hint="default"/>
      </w:rPr>
    </w:lvl>
    <w:lvl w:ilvl="2" w:tplc="0409000D"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B" w:tentative="1">
      <w:start w:val="1"/>
      <w:numFmt w:val="bullet"/>
      <w:lvlText w:val=""/>
      <w:lvlJc w:val="left"/>
      <w:pPr>
        <w:ind w:left="2832" w:hanging="480"/>
      </w:pPr>
      <w:rPr>
        <w:rFonts w:ascii="Wingdings" w:hAnsi="Wingdings" w:hint="default"/>
      </w:rPr>
    </w:lvl>
    <w:lvl w:ilvl="5" w:tplc="0409000D"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B" w:tentative="1">
      <w:start w:val="1"/>
      <w:numFmt w:val="bullet"/>
      <w:lvlText w:val=""/>
      <w:lvlJc w:val="left"/>
      <w:pPr>
        <w:ind w:left="4272" w:hanging="480"/>
      </w:pPr>
      <w:rPr>
        <w:rFonts w:ascii="Wingdings" w:hAnsi="Wingdings" w:hint="default"/>
      </w:rPr>
    </w:lvl>
    <w:lvl w:ilvl="8" w:tplc="0409000D" w:tentative="1">
      <w:start w:val="1"/>
      <w:numFmt w:val="bullet"/>
      <w:lvlText w:val=""/>
      <w:lvlJc w:val="left"/>
      <w:pPr>
        <w:ind w:left="4752" w:hanging="480"/>
      </w:pPr>
      <w:rPr>
        <w:rFonts w:ascii="Wingdings" w:hAnsi="Wingdings" w:hint="default"/>
      </w:rPr>
    </w:lvl>
  </w:abstractNum>
  <w:abstractNum w:abstractNumId="7">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33917586"/>
    <w:multiLevelType w:val="hybridMultilevel"/>
    <w:tmpl w:val="B4BC392E"/>
    <w:lvl w:ilvl="0" w:tplc="04090001">
      <w:start w:val="1"/>
      <w:numFmt w:val="bullet"/>
      <w:lvlText w:val=""/>
      <w:lvlJc w:val="left"/>
      <w:pPr>
        <w:ind w:left="537" w:hanging="480"/>
      </w:pPr>
      <w:rPr>
        <w:rFonts w:ascii="Wingdings" w:hAnsi="Wingdings" w:hint="default"/>
      </w:rPr>
    </w:lvl>
    <w:lvl w:ilvl="1" w:tplc="0409000B" w:tentative="1">
      <w:start w:val="1"/>
      <w:numFmt w:val="bullet"/>
      <w:lvlText w:val=""/>
      <w:lvlJc w:val="left"/>
      <w:pPr>
        <w:ind w:left="1017" w:hanging="480"/>
      </w:pPr>
      <w:rPr>
        <w:rFonts w:ascii="Wingdings" w:hAnsi="Wingdings" w:hint="default"/>
      </w:rPr>
    </w:lvl>
    <w:lvl w:ilvl="2" w:tplc="0409000D"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B" w:tentative="1">
      <w:start w:val="1"/>
      <w:numFmt w:val="bullet"/>
      <w:lvlText w:val=""/>
      <w:lvlJc w:val="left"/>
      <w:pPr>
        <w:ind w:left="2457" w:hanging="480"/>
      </w:pPr>
      <w:rPr>
        <w:rFonts w:ascii="Wingdings" w:hAnsi="Wingdings" w:hint="default"/>
      </w:rPr>
    </w:lvl>
    <w:lvl w:ilvl="5" w:tplc="0409000D"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B" w:tentative="1">
      <w:start w:val="1"/>
      <w:numFmt w:val="bullet"/>
      <w:lvlText w:val=""/>
      <w:lvlJc w:val="left"/>
      <w:pPr>
        <w:ind w:left="3897" w:hanging="480"/>
      </w:pPr>
      <w:rPr>
        <w:rFonts w:ascii="Wingdings" w:hAnsi="Wingdings" w:hint="default"/>
      </w:rPr>
    </w:lvl>
    <w:lvl w:ilvl="8" w:tplc="0409000D" w:tentative="1">
      <w:start w:val="1"/>
      <w:numFmt w:val="bullet"/>
      <w:lvlText w:val=""/>
      <w:lvlJc w:val="left"/>
      <w:pPr>
        <w:ind w:left="4377" w:hanging="480"/>
      </w:pPr>
      <w:rPr>
        <w:rFonts w:ascii="Wingdings" w:hAnsi="Wingdings" w:hint="default"/>
      </w:rPr>
    </w:lvl>
  </w:abstractNum>
  <w:abstractNum w:abstractNumId="9">
    <w:nsid w:val="33AC7EB8"/>
    <w:multiLevelType w:val="multilevel"/>
    <w:tmpl w:val="A7E47280"/>
    <w:lvl w:ilvl="0">
      <w:start w:val="1"/>
      <w:numFmt w:val="decimal"/>
      <w:pStyle w:val="reql1"/>
      <w:lvlText w:val="%1"/>
      <w:lvlJc w:val="left"/>
      <w:pPr>
        <w:tabs>
          <w:tab w:val="num" w:pos="432"/>
        </w:tabs>
        <w:ind w:left="432" w:hanging="432"/>
      </w:pPr>
      <w:rPr>
        <w:rFonts w:hint="eastAsia"/>
        <w:b/>
        <w:i w:val="0"/>
      </w:rPr>
    </w:lvl>
    <w:lvl w:ilvl="1">
      <w:start w:val="1"/>
      <w:numFmt w:val="decimal"/>
      <w:lvlText w:val="%1.%2"/>
      <w:lvlJc w:val="left"/>
      <w:pPr>
        <w:tabs>
          <w:tab w:val="num" w:pos="360"/>
        </w:tabs>
        <w:ind w:left="0" w:firstLine="0"/>
      </w:pPr>
      <w:rPr>
        <w:rFonts w:hint="eastAsia"/>
        <w:b/>
        <w:i w:val="0"/>
        <w:sz w:val="22"/>
        <w:szCs w:val="22"/>
      </w:rPr>
    </w:lvl>
    <w:lvl w:ilvl="2">
      <w:start w:val="1"/>
      <w:numFmt w:val="decimal"/>
      <w:lvlText w:val="%1.%2.%3"/>
      <w:lvlJc w:val="left"/>
      <w:pPr>
        <w:tabs>
          <w:tab w:val="num" w:pos="720"/>
        </w:tabs>
        <w:ind w:left="0" w:firstLine="0"/>
      </w:pPr>
      <w:rPr>
        <w:rFonts w:hint="eastAsia"/>
        <w:b/>
        <w:i w:val="0"/>
      </w:rPr>
    </w:lvl>
    <w:lvl w:ilvl="3">
      <w:start w:val="1"/>
      <w:numFmt w:val="decimal"/>
      <w:lvlText w:val="%1.%2.%3.%4"/>
      <w:lvlJc w:val="left"/>
      <w:pPr>
        <w:tabs>
          <w:tab w:val="num" w:pos="1080"/>
        </w:tabs>
        <w:ind w:left="0" w:firstLine="0"/>
      </w:pPr>
      <w:rPr>
        <w:rFonts w:hint="eastAsia"/>
        <w:b/>
        <w:i w:val="0"/>
      </w:rPr>
    </w:lvl>
    <w:lvl w:ilvl="4">
      <w:start w:val="1"/>
      <w:numFmt w:val="decimal"/>
      <w:lvlText w:val="%1.%2.%3.%4.%5"/>
      <w:lvlJc w:val="left"/>
      <w:pPr>
        <w:tabs>
          <w:tab w:val="num" w:pos="1080"/>
        </w:tabs>
        <w:ind w:left="0" w:firstLine="0"/>
      </w:pPr>
      <w:rPr>
        <w:rFonts w:hint="eastAsia"/>
        <w:b/>
        <w:i w:val="0"/>
      </w:rPr>
    </w:lvl>
    <w:lvl w:ilvl="5">
      <w:start w:val="1"/>
      <w:numFmt w:val="decimal"/>
      <w:lvlText w:val="%1.%2.%3.%4.%5.%6"/>
      <w:lvlJc w:val="left"/>
      <w:pPr>
        <w:tabs>
          <w:tab w:val="num" w:pos="1440"/>
        </w:tabs>
        <w:ind w:left="0" w:firstLine="0"/>
      </w:pPr>
      <w:rPr>
        <w:rFonts w:hint="eastAsia"/>
        <w:b/>
        <w:i w:val="0"/>
      </w:rPr>
    </w:lvl>
    <w:lvl w:ilvl="6">
      <w:start w:val="1"/>
      <w:numFmt w:val="decimal"/>
      <w:lvlText w:val="%1.%2.%3.%4.%5.%6.%7"/>
      <w:lvlJc w:val="left"/>
      <w:pPr>
        <w:tabs>
          <w:tab w:val="num" w:pos="1440"/>
        </w:tabs>
        <w:ind w:left="0" w:firstLine="0"/>
      </w:pPr>
      <w:rPr>
        <w:rFonts w:hint="eastAsia"/>
      </w:rPr>
    </w:lvl>
    <w:lvl w:ilvl="7">
      <w:start w:val="1"/>
      <w:numFmt w:val="decimal"/>
      <w:lvlText w:val="%1.%2.%3.%4.%5.%6.%7.%8"/>
      <w:lvlJc w:val="left"/>
      <w:pPr>
        <w:tabs>
          <w:tab w:val="num" w:pos="1800"/>
        </w:tabs>
        <w:ind w:left="0" w:firstLine="0"/>
      </w:pPr>
      <w:rPr>
        <w:rFonts w:hint="eastAsia"/>
      </w:rPr>
    </w:lvl>
    <w:lvl w:ilvl="8">
      <w:start w:val="1"/>
      <w:numFmt w:val="decimal"/>
      <w:lvlText w:val="%1.%2.%3.%4.%5.%6.%7.%8.%9"/>
      <w:lvlJc w:val="left"/>
      <w:pPr>
        <w:tabs>
          <w:tab w:val="num" w:pos="1800"/>
        </w:tabs>
        <w:ind w:left="0" w:firstLine="0"/>
      </w:pPr>
      <w:rPr>
        <w:rFonts w:hint="eastAsia"/>
      </w:rPr>
    </w:lvl>
  </w:abstractNum>
  <w:abstractNum w:abstractNumId="10">
    <w:nsid w:val="34205FB8"/>
    <w:multiLevelType w:val="hybridMultilevel"/>
    <w:tmpl w:val="ABEAB00E"/>
    <w:lvl w:ilvl="0" w:tplc="8FD8FEFC">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3C6D85"/>
    <w:multiLevelType w:val="hybridMultilevel"/>
    <w:tmpl w:val="B7C4626E"/>
    <w:lvl w:ilvl="0" w:tplc="6F661798">
      <w:start w:val="1"/>
      <w:numFmt w:val="bullet"/>
      <w:lvlText w:val="-"/>
      <w:lvlJc w:val="left"/>
      <w:pPr>
        <w:tabs>
          <w:tab w:val="num" w:pos="720"/>
        </w:tabs>
        <w:ind w:left="720" w:hanging="360"/>
      </w:pPr>
      <w:rPr>
        <w:rFonts w:ascii="Times New Roman" w:hAnsi="Times New Roman" w:hint="default"/>
      </w:rPr>
    </w:lvl>
    <w:lvl w:ilvl="1" w:tplc="91C6E916" w:tentative="1">
      <w:start w:val="1"/>
      <w:numFmt w:val="bullet"/>
      <w:lvlText w:val="-"/>
      <w:lvlJc w:val="left"/>
      <w:pPr>
        <w:tabs>
          <w:tab w:val="num" w:pos="1440"/>
        </w:tabs>
        <w:ind w:left="1440" w:hanging="360"/>
      </w:pPr>
      <w:rPr>
        <w:rFonts w:ascii="Times New Roman" w:hAnsi="Times New Roman" w:hint="default"/>
      </w:rPr>
    </w:lvl>
    <w:lvl w:ilvl="2" w:tplc="ACC228EC" w:tentative="1">
      <w:start w:val="1"/>
      <w:numFmt w:val="bullet"/>
      <w:lvlText w:val="-"/>
      <w:lvlJc w:val="left"/>
      <w:pPr>
        <w:tabs>
          <w:tab w:val="num" w:pos="2160"/>
        </w:tabs>
        <w:ind w:left="2160" w:hanging="360"/>
      </w:pPr>
      <w:rPr>
        <w:rFonts w:ascii="Times New Roman" w:hAnsi="Times New Roman" w:hint="default"/>
      </w:rPr>
    </w:lvl>
    <w:lvl w:ilvl="3" w:tplc="2964474E" w:tentative="1">
      <w:start w:val="1"/>
      <w:numFmt w:val="bullet"/>
      <w:lvlText w:val="-"/>
      <w:lvlJc w:val="left"/>
      <w:pPr>
        <w:tabs>
          <w:tab w:val="num" w:pos="2880"/>
        </w:tabs>
        <w:ind w:left="2880" w:hanging="360"/>
      </w:pPr>
      <w:rPr>
        <w:rFonts w:ascii="Times New Roman" w:hAnsi="Times New Roman" w:hint="default"/>
      </w:rPr>
    </w:lvl>
    <w:lvl w:ilvl="4" w:tplc="DC509228" w:tentative="1">
      <w:start w:val="1"/>
      <w:numFmt w:val="bullet"/>
      <w:lvlText w:val="-"/>
      <w:lvlJc w:val="left"/>
      <w:pPr>
        <w:tabs>
          <w:tab w:val="num" w:pos="3600"/>
        </w:tabs>
        <w:ind w:left="3600" w:hanging="360"/>
      </w:pPr>
      <w:rPr>
        <w:rFonts w:ascii="Times New Roman" w:hAnsi="Times New Roman" w:hint="default"/>
      </w:rPr>
    </w:lvl>
    <w:lvl w:ilvl="5" w:tplc="95FC7878" w:tentative="1">
      <w:start w:val="1"/>
      <w:numFmt w:val="bullet"/>
      <w:lvlText w:val="-"/>
      <w:lvlJc w:val="left"/>
      <w:pPr>
        <w:tabs>
          <w:tab w:val="num" w:pos="4320"/>
        </w:tabs>
        <w:ind w:left="4320" w:hanging="360"/>
      </w:pPr>
      <w:rPr>
        <w:rFonts w:ascii="Times New Roman" w:hAnsi="Times New Roman" w:hint="default"/>
      </w:rPr>
    </w:lvl>
    <w:lvl w:ilvl="6" w:tplc="21D09A54" w:tentative="1">
      <w:start w:val="1"/>
      <w:numFmt w:val="bullet"/>
      <w:lvlText w:val="-"/>
      <w:lvlJc w:val="left"/>
      <w:pPr>
        <w:tabs>
          <w:tab w:val="num" w:pos="5040"/>
        </w:tabs>
        <w:ind w:left="5040" w:hanging="360"/>
      </w:pPr>
      <w:rPr>
        <w:rFonts w:ascii="Times New Roman" w:hAnsi="Times New Roman" w:hint="default"/>
      </w:rPr>
    </w:lvl>
    <w:lvl w:ilvl="7" w:tplc="332EE9E0" w:tentative="1">
      <w:start w:val="1"/>
      <w:numFmt w:val="bullet"/>
      <w:lvlText w:val="-"/>
      <w:lvlJc w:val="left"/>
      <w:pPr>
        <w:tabs>
          <w:tab w:val="num" w:pos="5760"/>
        </w:tabs>
        <w:ind w:left="5760" w:hanging="360"/>
      </w:pPr>
      <w:rPr>
        <w:rFonts w:ascii="Times New Roman" w:hAnsi="Times New Roman" w:hint="default"/>
      </w:rPr>
    </w:lvl>
    <w:lvl w:ilvl="8" w:tplc="EA683378" w:tentative="1">
      <w:start w:val="1"/>
      <w:numFmt w:val="bullet"/>
      <w:lvlText w:val="-"/>
      <w:lvlJc w:val="left"/>
      <w:pPr>
        <w:tabs>
          <w:tab w:val="num" w:pos="6480"/>
        </w:tabs>
        <w:ind w:left="6480" w:hanging="360"/>
      </w:pPr>
      <w:rPr>
        <w:rFonts w:ascii="Times New Roman" w:hAnsi="Times New Roman" w:hint="default"/>
      </w:rPr>
    </w:lvl>
  </w:abstractNum>
  <w:abstractNum w:abstractNumId="12">
    <w:nsid w:val="587E173B"/>
    <w:multiLevelType w:val="hybridMultilevel"/>
    <w:tmpl w:val="6F9632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D461E0"/>
    <w:multiLevelType w:val="hybridMultilevel"/>
    <w:tmpl w:val="1D18A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9262268"/>
    <w:multiLevelType w:val="hybridMultilevel"/>
    <w:tmpl w:val="762030EE"/>
    <w:lvl w:ilvl="0" w:tplc="8DFC934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D1A504C"/>
    <w:multiLevelType w:val="hybridMultilevel"/>
    <w:tmpl w:val="C28AB7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4"/>
  </w:num>
  <w:num w:numId="4">
    <w:abstractNumId w:val="3"/>
  </w:num>
  <w:num w:numId="5">
    <w:abstractNumId w:val="5"/>
  </w:num>
  <w:num w:numId="6">
    <w:abstractNumId w:val="9"/>
  </w:num>
  <w:num w:numId="7">
    <w:abstractNumId w:val="9"/>
    <w:lvlOverride w:ilvl="0">
      <w:startOverride w:val="5"/>
    </w:lvlOverride>
    <w:lvlOverride w:ilvl="1">
      <w:startOverride w:val="3"/>
    </w:lvlOverride>
    <w:lvlOverride w:ilvl="2">
      <w:startOverride w:val="5"/>
    </w:lvlOverride>
  </w:num>
  <w:num w:numId="8">
    <w:abstractNumId w:val="11"/>
  </w:num>
  <w:num w:numId="9">
    <w:abstractNumId w:val="10"/>
  </w:num>
  <w:num w:numId="10">
    <w:abstractNumId w:val="9"/>
    <w:lvlOverride w:ilvl="0">
      <w:startOverride w:val="2"/>
    </w:lvlOverride>
    <w:lvlOverride w:ilvl="1">
      <w:startOverride w:val="3"/>
    </w:lvlOverride>
  </w:num>
  <w:num w:numId="11">
    <w:abstractNumId w:val="15"/>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num>
  <w:num w:numId="15">
    <w:abstractNumId w:val="6"/>
  </w:num>
  <w:num w:numId="16">
    <w:abstractNumId w:val="8"/>
  </w:num>
  <w:num w:numId="17">
    <w:abstractNumId w:val="13"/>
  </w:num>
  <w:num w:numId="18">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1204"/>
    <w:rsid w:val="000017FB"/>
    <w:rsid w:val="00001A16"/>
    <w:rsid w:val="00001E69"/>
    <w:rsid w:val="0000213C"/>
    <w:rsid w:val="00002446"/>
    <w:rsid w:val="0000293B"/>
    <w:rsid w:val="0000369A"/>
    <w:rsid w:val="00003E77"/>
    <w:rsid w:val="00003F5E"/>
    <w:rsid w:val="00004891"/>
    <w:rsid w:val="00005FEC"/>
    <w:rsid w:val="0000660D"/>
    <w:rsid w:val="0000666D"/>
    <w:rsid w:val="000073C5"/>
    <w:rsid w:val="0000749B"/>
    <w:rsid w:val="00007E98"/>
    <w:rsid w:val="00010473"/>
    <w:rsid w:val="00010D4E"/>
    <w:rsid w:val="00010DBA"/>
    <w:rsid w:val="00010E2A"/>
    <w:rsid w:val="00011185"/>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807"/>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B39"/>
    <w:rsid w:val="00023E41"/>
    <w:rsid w:val="000246DF"/>
    <w:rsid w:val="00024788"/>
    <w:rsid w:val="00024C2D"/>
    <w:rsid w:val="00024D14"/>
    <w:rsid w:val="00024FB8"/>
    <w:rsid w:val="00025DE1"/>
    <w:rsid w:val="00025F0C"/>
    <w:rsid w:val="00026517"/>
    <w:rsid w:val="000272BD"/>
    <w:rsid w:val="000279A7"/>
    <w:rsid w:val="0003042A"/>
    <w:rsid w:val="000306E5"/>
    <w:rsid w:val="000306FD"/>
    <w:rsid w:val="0003135F"/>
    <w:rsid w:val="00031446"/>
    <w:rsid w:val="00031CF6"/>
    <w:rsid w:val="00031D0C"/>
    <w:rsid w:val="00032530"/>
    <w:rsid w:val="00032A9A"/>
    <w:rsid w:val="00032D70"/>
    <w:rsid w:val="0003368F"/>
    <w:rsid w:val="000340D9"/>
    <w:rsid w:val="0003420D"/>
    <w:rsid w:val="000355F4"/>
    <w:rsid w:val="00035785"/>
    <w:rsid w:val="00036099"/>
    <w:rsid w:val="0003652F"/>
    <w:rsid w:val="00036791"/>
    <w:rsid w:val="00036B3D"/>
    <w:rsid w:val="00037811"/>
    <w:rsid w:val="000378D9"/>
    <w:rsid w:val="00040022"/>
    <w:rsid w:val="000401AD"/>
    <w:rsid w:val="00040577"/>
    <w:rsid w:val="000406C0"/>
    <w:rsid w:val="00040A75"/>
    <w:rsid w:val="0004102E"/>
    <w:rsid w:val="00041566"/>
    <w:rsid w:val="00041B51"/>
    <w:rsid w:val="0004225D"/>
    <w:rsid w:val="00042932"/>
    <w:rsid w:val="00043283"/>
    <w:rsid w:val="000433F7"/>
    <w:rsid w:val="00045126"/>
    <w:rsid w:val="00045282"/>
    <w:rsid w:val="00045775"/>
    <w:rsid w:val="000469D2"/>
    <w:rsid w:val="00046CFD"/>
    <w:rsid w:val="0004724F"/>
    <w:rsid w:val="00047370"/>
    <w:rsid w:val="00047DF8"/>
    <w:rsid w:val="0005072D"/>
    <w:rsid w:val="00050739"/>
    <w:rsid w:val="000509CC"/>
    <w:rsid w:val="00050E3F"/>
    <w:rsid w:val="00051686"/>
    <w:rsid w:val="00051998"/>
    <w:rsid w:val="000526FC"/>
    <w:rsid w:val="00052812"/>
    <w:rsid w:val="00052A44"/>
    <w:rsid w:val="00052FEC"/>
    <w:rsid w:val="000546F3"/>
    <w:rsid w:val="00054C5E"/>
    <w:rsid w:val="00055181"/>
    <w:rsid w:val="0005560F"/>
    <w:rsid w:val="0005597C"/>
    <w:rsid w:val="00055CD4"/>
    <w:rsid w:val="000564DA"/>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753"/>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A7"/>
    <w:rsid w:val="000670D9"/>
    <w:rsid w:val="0006741A"/>
    <w:rsid w:val="000677BD"/>
    <w:rsid w:val="00070465"/>
    <w:rsid w:val="00070D88"/>
    <w:rsid w:val="000716D7"/>
    <w:rsid w:val="000721C5"/>
    <w:rsid w:val="00073BE9"/>
    <w:rsid w:val="000745C3"/>
    <w:rsid w:val="00074A1E"/>
    <w:rsid w:val="00074A8B"/>
    <w:rsid w:val="00074D21"/>
    <w:rsid w:val="000750B7"/>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F05"/>
    <w:rsid w:val="00085FD0"/>
    <w:rsid w:val="000865A1"/>
    <w:rsid w:val="000868F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442B"/>
    <w:rsid w:val="00094667"/>
    <w:rsid w:val="0009479B"/>
    <w:rsid w:val="000949DD"/>
    <w:rsid w:val="00096008"/>
    <w:rsid w:val="0009639D"/>
    <w:rsid w:val="00096F3D"/>
    <w:rsid w:val="000971F9"/>
    <w:rsid w:val="000A0F95"/>
    <w:rsid w:val="000A1105"/>
    <w:rsid w:val="000A1410"/>
    <w:rsid w:val="000A14E2"/>
    <w:rsid w:val="000A1555"/>
    <w:rsid w:val="000A1CFB"/>
    <w:rsid w:val="000A26D8"/>
    <w:rsid w:val="000A2F02"/>
    <w:rsid w:val="000A30D6"/>
    <w:rsid w:val="000A386B"/>
    <w:rsid w:val="000A3F9A"/>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1B12"/>
    <w:rsid w:val="000B2255"/>
    <w:rsid w:val="000B2D0C"/>
    <w:rsid w:val="000B2FA0"/>
    <w:rsid w:val="000B324A"/>
    <w:rsid w:val="000B3793"/>
    <w:rsid w:val="000B42E4"/>
    <w:rsid w:val="000B45A7"/>
    <w:rsid w:val="000B4946"/>
    <w:rsid w:val="000B49DA"/>
    <w:rsid w:val="000B4E5A"/>
    <w:rsid w:val="000B5036"/>
    <w:rsid w:val="000B5D60"/>
    <w:rsid w:val="000B5F77"/>
    <w:rsid w:val="000B68A2"/>
    <w:rsid w:val="000B7B61"/>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6FE8"/>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6F"/>
    <w:rsid w:val="000F7BCE"/>
    <w:rsid w:val="000F7BEF"/>
    <w:rsid w:val="00100130"/>
    <w:rsid w:val="00100208"/>
    <w:rsid w:val="00100900"/>
    <w:rsid w:val="00101B34"/>
    <w:rsid w:val="0010226C"/>
    <w:rsid w:val="00102BEF"/>
    <w:rsid w:val="00103038"/>
    <w:rsid w:val="001032E8"/>
    <w:rsid w:val="00103355"/>
    <w:rsid w:val="00103CCF"/>
    <w:rsid w:val="00103D59"/>
    <w:rsid w:val="00104253"/>
    <w:rsid w:val="001042BD"/>
    <w:rsid w:val="00104C59"/>
    <w:rsid w:val="00105585"/>
    <w:rsid w:val="0010568F"/>
    <w:rsid w:val="00105911"/>
    <w:rsid w:val="00105B1F"/>
    <w:rsid w:val="00105E3B"/>
    <w:rsid w:val="0010617D"/>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C13"/>
    <w:rsid w:val="001264A4"/>
    <w:rsid w:val="001267AF"/>
    <w:rsid w:val="00126D59"/>
    <w:rsid w:val="0012735F"/>
    <w:rsid w:val="0012754A"/>
    <w:rsid w:val="0012771D"/>
    <w:rsid w:val="00127908"/>
    <w:rsid w:val="0013107D"/>
    <w:rsid w:val="00131114"/>
    <w:rsid w:val="001314BD"/>
    <w:rsid w:val="001321AE"/>
    <w:rsid w:val="00133C44"/>
    <w:rsid w:val="00133C6E"/>
    <w:rsid w:val="001345A2"/>
    <w:rsid w:val="001348C9"/>
    <w:rsid w:val="00134A33"/>
    <w:rsid w:val="00134C54"/>
    <w:rsid w:val="00134EF4"/>
    <w:rsid w:val="001350B8"/>
    <w:rsid w:val="00136056"/>
    <w:rsid w:val="001360C1"/>
    <w:rsid w:val="001366A8"/>
    <w:rsid w:val="00136993"/>
    <w:rsid w:val="0013754B"/>
    <w:rsid w:val="00140480"/>
    <w:rsid w:val="00140871"/>
    <w:rsid w:val="00140983"/>
    <w:rsid w:val="00141EC4"/>
    <w:rsid w:val="001423CC"/>
    <w:rsid w:val="0014253F"/>
    <w:rsid w:val="001426C1"/>
    <w:rsid w:val="001429C7"/>
    <w:rsid w:val="00142A74"/>
    <w:rsid w:val="00142D3D"/>
    <w:rsid w:val="00143787"/>
    <w:rsid w:val="00143B3B"/>
    <w:rsid w:val="00143E79"/>
    <w:rsid w:val="00143EBD"/>
    <w:rsid w:val="0014576C"/>
    <w:rsid w:val="001458D2"/>
    <w:rsid w:val="00146D83"/>
    <w:rsid w:val="001472BF"/>
    <w:rsid w:val="001477DB"/>
    <w:rsid w:val="00147FA8"/>
    <w:rsid w:val="00150323"/>
    <w:rsid w:val="0015071D"/>
    <w:rsid w:val="00150DB4"/>
    <w:rsid w:val="0015139B"/>
    <w:rsid w:val="001523FD"/>
    <w:rsid w:val="00152960"/>
    <w:rsid w:val="00152F2E"/>
    <w:rsid w:val="001535EE"/>
    <w:rsid w:val="001538B3"/>
    <w:rsid w:val="00153BF5"/>
    <w:rsid w:val="0015501D"/>
    <w:rsid w:val="00155099"/>
    <w:rsid w:val="0015591B"/>
    <w:rsid w:val="00155D81"/>
    <w:rsid w:val="00156591"/>
    <w:rsid w:val="00156649"/>
    <w:rsid w:val="00156B85"/>
    <w:rsid w:val="00156C00"/>
    <w:rsid w:val="0015721A"/>
    <w:rsid w:val="00157A87"/>
    <w:rsid w:val="0016061B"/>
    <w:rsid w:val="00161818"/>
    <w:rsid w:val="00161B83"/>
    <w:rsid w:val="00161D03"/>
    <w:rsid w:val="00162123"/>
    <w:rsid w:val="001621CE"/>
    <w:rsid w:val="00162688"/>
    <w:rsid w:val="001634E1"/>
    <w:rsid w:val="00163D5D"/>
    <w:rsid w:val="00163FE9"/>
    <w:rsid w:val="00164126"/>
    <w:rsid w:val="00164425"/>
    <w:rsid w:val="00164E14"/>
    <w:rsid w:val="001650B8"/>
    <w:rsid w:val="00165749"/>
    <w:rsid w:val="00165F3D"/>
    <w:rsid w:val="001660C2"/>
    <w:rsid w:val="0016616A"/>
    <w:rsid w:val="0016628B"/>
    <w:rsid w:val="00166A26"/>
    <w:rsid w:val="00166C98"/>
    <w:rsid w:val="00166EC6"/>
    <w:rsid w:val="00167586"/>
    <w:rsid w:val="00167BAA"/>
    <w:rsid w:val="00167DE0"/>
    <w:rsid w:val="00167FCD"/>
    <w:rsid w:val="001709CD"/>
    <w:rsid w:val="00171AA2"/>
    <w:rsid w:val="00171BBF"/>
    <w:rsid w:val="00172763"/>
    <w:rsid w:val="00172DC1"/>
    <w:rsid w:val="0017303C"/>
    <w:rsid w:val="00174445"/>
    <w:rsid w:val="00174807"/>
    <w:rsid w:val="00175231"/>
    <w:rsid w:val="001756C5"/>
    <w:rsid w:val="001756C9"/>
    <w:rsid w:val="0017582B"/>
    <w:rsid w:val="001758EC"/>
    <w:rsid w:val="00175B84"/>
    <w:rsid w:val="0017619D"/>
    <w:rsid w:val="00176258"/>
    <w:rsid w:val="00176392"/>
    <w:rsid w:val="00176520"/>
    <w:rsid w:val="00177329"/>
    <w:rsid w:val="00177497"/>
    <w:rsid w:val="00177650"/>
    <w:rsid w:val="00177846"/>
    <w:rsid w:val="00180482"/>
    <w:rsid w:val="00180591"/>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39A"/>
    <w:rsid w:val="00185BA8"/>
    <w:rsid w:val="00187E11"/>
    <w:rsid w:val="001906EB"/>
    <w:rsid w:val="00190CDD"/>
    <w:rsid w:val="0019103F"/>
    <w:rsid w:val="00191FAE"/>
    <w:rsid w:val="00193CB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20BA"/>
    <w:rsid w:val="001A219A"/>
    <w:rsid w:val="001A22EE"/>
    <w:rsid w:val="001A3E1E"/>
    <w:rsid w:val="001A408C"/>
    <w:rsid w:val="001A4BC8"/>
    <w:rsid w:val="001A5030"/>
    <w:rsid w:val="001A68FF"/>
    <w:rsid w:val="001A6A27"/>
    <w:rsid w:val="001A6C7E"/>
    <w:rsid w:val="001A6C91"/>
    <w:rsid w:val="001A6ED6"/>
    <w:rsid w:val="001A71D8"/>
    <w:rsid w:val="001A74D3"/>
    <w:rsid w:val="001A7984"/>
    <w:rsid w:val="001A7AFE"/>
    <w:rsid w:val="001A7CA2"/>
    <w:rsid w:val="001B0222"/>
    <w:rsid w:val="001B0BA5"/>
    <w:rsid w:val="001B1327"/>
    <w:rsid w:val="001B132D"/>
    <w:rsid w:val="001B2B6A"/>
    <w:rsid w:val="001B387E"/>
    <w:rsid w:val="001B3DFB"/>
    <w:rsid w:val="001B3EFC"/>
    <w:rsid w:val="001B4612"/>
    <w:rsid w:val="001B4DC3"/>
    <w:rsid w:val="001B5297"/>
    <w:rsid w:val="001B53B3"/>
    <w:rsid w:val="001B57AF"/>
    <w:rsid w:val="001B5822"/>
    <w:rsid w:val="001B62C3"/>
    <w:rsid w:val="001B65AC"/>
    <w:rsid w:val="001B69B7"/>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330"/>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3D6"/>
    <w:rsid w:val="001E41A1"/>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862"/>
    <w:rsid w:val="002130D7"/>
    <w:rsid w:val="00213464"/>
    <w:rsid w:val="00213B70"/>
    <w:rsid w:val="00213C2E"/>
    <w:rsid w:val="00213F71"/>
    <w:rsid w:val="00214BC1"/>
    <w:rsid w:val="00214C24"/>
    <w:rsid w:val="0021535F"/>
    <w:rsid w:val="00215729"/>
    <w:rsid w:val="00215CF9"/>
    <w:rsid w:val="00216406"/>
    <w:rsid w:val="00216B96"/>
    <w:rsid w:val="00216BB8"/>
    <w:rsid w:val="002170A6"/>
    <w:rsid w:val="00217427"/>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0FE7"/>
    <w:rsid w:val="00231BBB"/>
    <w:rsid w:val="00231CB9"/>
    <w:rsid w:val="00231E51"/>
    <w:rsid w:val="00231F50"/>
    <w:rsid w:val="00232253"/>
    <w:rsid w:val="002323E8"/>
    <w:rsid w:val="00232646"/>
    <w:rsid w:val="002333E2"/>
    <w:rsid w:val="00233439"/>
    <w:rsid w:val="0023353F"/>
    <w:rsid w:val="00233AD8"/>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019"/>
    <w:rsid w:val="00241635"/>
    <w:rsid w:val="002424DA"/>
    <w:rsid w:val="00242A2D"/>
    <w:rsid w:val="00242B43"/>
    <w:rsid w:val="00242C62"/>
    <w:rsid w:val="00242FE2"/>
    <w:rsid w:val="00243C44"/>
    <w:rsid w:val="00243CE5"/>
    <w:rsid w:val="00245AE3"/>
    <w:rsid w:val="00245F95"/>
    <w:rsid w:val="00246821"/>
    <w:rsid w:val="00246A9C"/>
    <w:rsid w:val="00246B76"/>
    <w:rsid w:val="0024736D"/>
    <w:rsid w:val="0024751E"/>
    <w:rsid w:val="00247D9E"/>
    <w:rsid w:val="00247E97"/>
    <w:rsid w:val="00247ED7"/>
    <w:rsid w:val="0025084F"/>
    <w:rsid w:val="00250DB7"/>
    <w:rsid w:val="00250E11"/>
    <w:rsid w:val="00251158"/>
    <w:rsid w:val="00251249"/>
    <w:rsid w:val="00251346"/>
    <w:rsid w:val="00251753"/>
    <w:rsid w:val="00251B8E"/>
    <w:rsid w:val="00252697"/>
    <w:rsid w:val="00252F95"/>
    <w:rsid w:val="002538EA"/>
    <w:rsid w:val="002543ED"/>
    <w:rsid w:val="00254955"/>
    <w:rsid w:val="002564C2"/>
    <w:rsid w:val="00256A14"/>
    <w:rsid w:val="00256BCF"/>
    <w:rsid w:val="00256E00"/>
    <w:rsid w:val="00257020"/>
    <w:rsid w:val="0025757B"/>
    <w:rsid w:val="002576C9"/>
    <w:rsid w:val="0026015D"/>
    <w:rsid w:val="00260592"/>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4D2"/>
    <w:rsid w:val="0027214B"/>
    <w:rsid w:val="002728D3"/>
    <w:rsid w:val="00273C89"/>
    <w:rsid w:val="002746D4"/>
    <w:rsid w:val="0027475A"/>
    <w:rsid w:val="00274B73"/>
    <w:rsid w:val="002751E6"/>
    <w:rsid w:val="00275259"/>
    <w:rsid w:val="00276221"/>
    <w:rsid w:val="002766FE"/>
    <w:rsid w:val="002770F9"/>
    <w:rsid w:val="002771FF"/>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A37"/>
    <w:rsid w:val="002A3E46"/>
    <w:rsid w:val="002A462A"/>
    <w:rsid w:val="002A4631"/>
    <w:rsid w:val="002A4D7F"/>
    <w:rsid w:val="002A4F89"/>
    <w:rsid w:val="002A53CD"/>
    <w:rsid w:val="002A558E"/>
    <w:rsid w:val="002A5BD4"/>
    <w:rsid w:val="002A5D0C"/>
    <w:rsid w:val="002A6358"/>
    <w:rsid w:val="002A6794"/>
    <w:rsid w:val="002A6831"/>
    <w:rsid w:val="002A68CD"/>
    <w:rsid w:val="002A6C57"/>
    <w:rsid w:val="002A6D06"/>
    <w:rsid w:val="002A7572"/>
    <w:rsid w:val="002A764D"/>
    <w:rsid w:val="002A7CDA"/>
    <w:rsid w:val="002A7EFC"/>
    <w:rsid w:val="002A7FEE"/>
    <w:rsid w:val="002B05B8"/>
    <w:rsid w:val="002B0F7B"/>
    <w:rsid w:val="002B18B0"/>
    <w:rsid w:val="002B1C6C"/>
    <w:rsid w:val="002B20E6"/>
    <w:rsid w:val="002B2BDF"/>
    <w:rsid w:val="002B2E4F"/>
    <w:rsid w:val="002B2F27"/>
    <w:rsid w:val="002B3567"/>
    <w:rsid w:val="002B386F"/>
    <w:rsid w:val="002B3A2A"/>
    <w:rsid w:val="002B496B"/>
    <w:rsid w:val="002B4D89"/>
    <w:rsid w:val="002B522E"/>
    <w:rsid w:val="002B52FE"/>
    <w:rsid w:val="002B5511"/>
    <w:rsid w:val="002B5A90"/>
    <w:rsid w:val="002B5BC7"/>
    <w:rsid w:val="002B6CFB"/>
    <w:rsid w:val="002B7AD1"/>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C99"/>
    <w:rsid w:val="002C6F19"/>
    <w:rsid w:val="002C73B4"/>
    <w:rsid w:val="002D005E"/>
    <w:rsid w:val="002D02C6"/>
    <w:rsid w:val="002D0EC2"/>
    <w:rsid w:val="002D0FE9"/>
    <w:rsid w:val="002D19D0"/>
    <w:rsid w:val="002D2D7D"/>
    <w:rsid w:val="002D2DC2"/>
    <w:rsid w:val="002D31E0"/>
    <w:rsid w:val="002D366D"/>
    <w:rsid w:val="002D416E"/>
    <w:rsid w:val="002D41E0"/>
    <w:rsid w:val="002D50C6"/>
    <w:rsid w:val="002D60B6"/>
    <w:rsid w:val="002D6929"/>
    <w:rsid w:val="002D6C0A"/>
    <w:rsid w:val="002D7142"/>
    <w:rsid w:val="002D74EB"/>
    <w:rsid w:val="002D768C"/>
    <w:rsid w:val="002E0053"/>
    <w:rsid w:val="002E06D5"/>
    <w:rsid w:val="002E0F26"/>
    <w:rsid w:val="002E1E26"/>
    <w:rsid w:val="002E1FE3"/>
    <w:rsid w:val="002E21BC"/>
    <w:rsid w:val="002E2A6F"/>
    <w:rsid w:val="002E2FE4"/>
    <w:rsid w:val="002E3758"/>
    <w:rsid w:val="002E4607"/>
    <w:rsid w:val="002E492D"/>
    <w:rsid w:val="002E5FB3"/>
    <w:rsid w:val="002E66CF"/>
    <w:rsid w:val="002E6904"/>
    <w:rsid w:val="002E696F"/>
    <w:rsid w:val="002E6C3B"/>
    <w:rsid w:val="002E6CD2"/>
    <w:rsid w:val="002E7AE6"/>
    <w:rsid w:val="002F011C"/>
    <w:rsid w:val="002F02C0"/>
    <w:rsid w:val="002F14BE"/>
    <w:rsid w:val="002F16AC"/>
    <w:rsid w:val="002F23D5"/>
    <w:rsid w:val="002F2506"/>
    <w:rsid w:val="002F25A0"/>
    <w:rsid w:val="002F25A5"/>
    <w:rsid w:val="002F2D08"/>
    <w:rsid w:val="002F318A"/>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494"/>
    <w:rsid w:val="00301EE8"/>
    <w:rsid w:val="00301FAF"/>
    <w:rsid w:val="00301FDB"/>
    <w:rsid w:val="0030309B"/>
    <w:rsid w:val="00303448"/>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7E4"/>
    <w:rsid w:val="0031388A"/>
    <w:rsid w:val="0031389F"/>
    <w:rsid w:val="00313DDD"/>
    <w:rsid w:val="0031429D"/>
    <w:rsid w:val="00314590"/>
    <w:rsid w:val="00314624"/>
    <w:rsid w:val="00314A35"/>
    <w:rsid w:val="00314EA4"/>
    <w:rsid w:val="003152CE"/>
    <w:rsid w:val="00315635"/>
    <w:rsid w:val="00315751"/>
    <w:rsid w:val="00315C06"/>
    <w:rsid w:val="00316681"/>
    <w:rsid w:val="00317141"/>
    <w:rsid w:val="0032008A"/>
    <w:rsid w:val="00320A87"/>
    <w:rsid w:val="00320C9A"/>
    <w:rsid w:val="00320FBC"/>
    <w:rsid w:val="003217D2"/>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6A80"/>
    <w:rsid w:val="0032778E"/>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632B"/>
    <w:rsid w:val="0033649B"/>
    <w:rsid w:val="00336DD4"/>
    <w:rsid w:val="0033709F"/>
    <w:rsid w:val="00337300"/>
    <w:rsid w:val="00337431"/>
    <w:rsid w:val="00337D72"/>
    <w:rsid w:val="003407E3"/>
    <w:rsid w:val="00340C6A"/>
    <w:rsid w:val="00341459"/>
    <w:rsid w:val="00341CAA"/>
    <w:rsid w:val="003423CA"/>
    <w:rsid w:val="00342EEF"/>
    <w:rsid w:val="00342F9B"/>
    <w:rsid w:val="003430EA"/>
    <w:rsid w:val="00343246"/>
    <w:rsid w:val="003434B8"/>
    <w:rsid w:val="003439D4"/>
    <w:rsid w:val="00343BAE"/>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501E4"/>
    <w:rsid w:val="003502CA"/>
    <w:rsid w:val="00350CA9"/>
    <w:rsid w:val="00350D13"/>
    <w:rsid w:val="00351A0E"/>
    <w:rsid w:val="00354722"/>
    <w:rsid w:val="00354AAE"/>
    <w:rsid w:val="003553F8"/>
    <w:rsid w:val="0035573D"/>
    <w:rsid w:val="00355F13"/>
    <w:rsid w:val="00356938"/>
    <w:rsid w:val="00356ACB"/>
    <w:rsid w:val="00356B58"/>
    <w:rsid w:val="0035778E"/>
    <w:rsid w:val="003578AC"/>
    <w:rsid w:val="003600FE"/>
    <w:rsid w:val="00360529"/>
    <w:rsid w:val="003606C4"/>
    <w:rsid w:val="0036085F"/>
    <w:rsid w:val="00360DB0"/>
    <w:rsid w:val="00361016"/>
    <w:rsid w:val="00361211"/>
    <w:rsid w:val="0036148C"/>
    <w:rsid w:val="003618EE"/>
    <w:rsid w:val="00361991"/>
    <w:rsid w:val="0036206A"/>
    <w:rsid w:val="00362A3A"/>
    <w:rsid w:val="00362FFE"/>
    <w:rsid w:val="0036300A"/>
    <w:rsid w:val="0036328F"/>
    <w:rsid w:val="003637CA"/>
    <w:rsid w:val="00363D3D"/>
    <w:rsid w:val="00363E1B"/>
    <w:rsid w:val="00363F28"/>
    <w:rsid w:val="00363F29"/>
    <w:rsid w:val="00364D63"/>
    <w:rsid w:val="00366A51"/>
    <w:rsid w:val="003674F9"/>
    <w:rsid w:val="00367719"/>
    <w:rsid w:val="0036783D"/>
    <w:rsid w:val="003705B9"/>
    <w:rsid w:val="00370C0C"/>
    <w:rsid w:val="00370E2F"/>
    <w:rsid w:val="00371593"/>
    <w:rsid w:val="003727FF"/>
    <w:rsid w:val="00372B64"/>
    <w:rsid w:val="00373738"/>
    <w:rsid w:val="00373A5D"/>
    <w:rsid w:val="00373BF6"/>
    <w:rsid w:val="00373F47"/>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5D5"/>
    <w:rsid w:val="003A0D7A"/>
    <w:rsid w:val="003A1314"/>
    <w:rsid w:val="003A1449"/>
    <w:rsid w:val="003A1CF2"/>
    <w:rsid w:val="003A21C8"/>
    <w:rsid w:val="003A23A8"/>
    <w:rsid w:val="003A2E1B"/>
    <w:rsid w:val="003A2EE1"/>
    <w:rsid w:val="003A2FE9"/>
    <w:rsid w:val="003A381F"/>
    <w:rsid w:val="003A3DC6"/>
    <w:rsid w:val="003A3EB2"/>
    <w:rsid w:val="003A43B9"/>
    <w:rsid w:val="003A544B"/>
    <w:rsid w:val="003A588B"/>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979"/>
    <w:rsid w:val="003B59BD"/>
    <w:rsid w:val="003B5ECD"/>
    <w:rsid w:val="003B67BF"/>
    <w:rsid w:val="003B7A81"/>
    <w:rsid w:val="003C054B"/>
    <w:rsid w:val="003C0E2E"/>
    <w:rsid w:val="003C117F"/>
    <w:rsid w:val="003C131E"/>
    <w:rsid w:val="003C1BC1"/>
    <w:rsid w:val="003C24A7"/>
    <w:rsid w:val="003C36CB"/>
    <w:rsid w:val="003C37BE"/>
    <w:rsid w:val="003C3C2F"/>
    <w:rsid w:val="003C4EAF"/>
    <w:rsid w:val="003C4F38"/>
    <w:rsid w:val="003C5722"/>
    <w:rsid w:val="003C5A31"/>
    <w:rsid w:val="003C679D"/>
    <w:rsid w:val="003C6840"/>
    <w:rsid w:val="003C6981"/>
    <w:rsid w:val="003C6FF4"/>
    <w:rsid w:val="003C71A9"/>
    <w:rsid w:val="003C7365"/>
    <w:rsid w:val="003C785E"/>
    <w:rsid w:val="003D05E4"/>
    <w:rsid w:val="003D0D82"/>
    <w:rsid w:val="003D19CF"/>
    <w:rsid w:val="003D1A36"/>
    <w:rsid w:val="003D2597"/>
    <w:rsid w:val="003D29D0"/>
    <w:rsid w:val="003D2F82"/>
    <w:rsid w:val="003D3FFB"/>
    <w:rsid w:val="003D44D6"/>
    <w:rsid w:val="003D5103"/>
    <w:rsid w:val="003D68C8"/>
    <w:rsid w:val="003D6FDF"/>
    <w:rsid w:val="003D73C6"/>
    <w:rsid w:val="003D75B9"/>
    <w:rsid w:val="003D7DCB"/>
    <w:rsid w:val="003D7F75"/>
    <w:rsid w:val="003E031D"/>
    <w:rsid w:val="003E0955"/>
    <w:rsid w:val="003E1286"/>
    <w:rsid w:val="003E1757"/>
    <w:rsid w:val="003E1BED"/>
    <w:rsid w:val="003E32BB"/>
    <w:rsid w:val="003E3794"/>
    <w:rsid w:val="003E3F46"/>
    <w:rsid w:val="003E49A1"/>
    <w:rsid w:val="003E4D1C"/>
    <w:rsid w:val="003E648A"/>
    <w:rsid w:val="003E64DD"/>
    <w:rsid w:val="003E6BF8"/>
    <w:rsid w:val="003E6D9E"/>
    <w:rsid w:val="003E6DA0"/>
    <w:rsid w:val="003E723E"/>
    <w:rsid w:val="003E72BD"/>
    <w:rsid w:val="003E7542"/>
    <w:rsid w:val="003E7A93"/>
    <w:rsid w:val="003F004E"/>
    <w:rsid w:val="003F009D"/>
    <w:rsid w:val="003F047A"/>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ED3"/>
    <w:rsid w:val="0040359D"/>
    <w:rsid w:val="004049C4"/>
    <w:rsid w:val="00405415"/>
    <w:rsid w:val="00405940"/>
    <w:rsid w:val="00405F98"/>
    <w:rsid w:val="004066C9"/>
    <w:rsid w:val="0040673F"/>
    <w:rsid w:val="004068AB"/>
    <w:rsid w:val="00410409"/>
    <w:rsid w:val="00410A5E"/>
    <w:rsid w:val="00412B41"/>
    <w:rsid w:val="00412BAD"/>
    <w:rsid w:val="00412D9A"/>
    <w:rsid w:val="00412F56"/>
    <w:rsid w:val="00413E4A"/>
    <w:rsid w:val="00415202"/>
    <w:rsid w:val="004156B4"/>
    <w:rsid w:val="00415B8F"/>
    <w:rsid w:val="004162D1"/>
    <w:rsid w:val="00416974"/>
    <w:rsid w:val="00416F04"/>
    <w:rsid w:val="00417638"/>
    <w:rsid w:val="00417F41"/>
    <w:rsid w:val="00420081"/>
    <w:rsid w:val="00420659"/>
    <w:rsid w:val="004206E1"/>
    <w:rsid w:val="00420917"/>
    <w:rsid w:val="00423075"/>
    <w:rsid w:val="0042449D"/>
    <w:rsid w:val="004252EC"/>
    <w:rsid w:val="00425985"/>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2AE2"/>
    <w:rsid w:val="004333FA"/>
    <w:rsid w:val="00433555"/>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1513"/>
    <w:rsid w:val="00451D60"/>
    <w:rsid w:val="00452001"/>
    <w:rsid w:val="0045320C"/>
    <w:rsid w:val="0045365A"/>
    <w:rsid w:val="00453B10"/>
    <w:rsid w:val="00453F3E"/>
    <w:rsid w:val="004548CE"/>
    <w:rsid w:val="00455044"/>
    <w:rsid w:val="0045519B"/>
    <w:rsid w:val="00455256"/>
    <w:rsid w:val="004555DD"/>
    <w:rsid w:val="00456196"/>
    <w:rsid w:val="004567E6"/>
    <w:rsid w:val="00456A9A"/>
    <w:rsid w:val="00457549"/>
    <w:rsid w:val="00457840"/>
    <w:rsid w:val="00457986"/>
    <w:rsid w:val="00460CE7"/>
    <w:rsid w:val="00460FDC"/>
    <w:rsid w:val="00461525"/>
    <w:rsid w:val="004618A1"/>
    <w:rsid w:val="00461968"/>
    <w:rsid w:val="00461FA0"/>
    <w:rsid w:val="004622D9"/>
    <w:rsid w:val="0046262B"/>
    <w:rsid w:val="00462826"/>
    <w:rsid w:val="00462DAD"/>
    <w:rsid w:val="00463EDF"/>
    <w:rsid w:val="00464473"/>
    <w:rsid w:val="00464562"/>
    <w:rsid w:val="0046481A"/>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31C4"/>
    <w:rsid w:val="00473358"/>
    <w:rsid w:val="004735A0"/>
    <w:rsid w:val="00473F8E"/>
    <w:rsid w:val="00474139"/>
    <w:rsid w:val="00475690"/>
    <w:rsid w:val="00475890"/>
    <w:rsid w:val="00475AD8"/>
    <w:rsid w:val="0047644F"/>
    <w:rsid w:val="00476C3D"/>
    <w:rsid w:val="00477517"/>
    <w:rsid w:val="00477672"/>
    <w:rsid w:val="00477FFB"/>
    <w:rsid w:val="004805E2"/>
    <w:rsid w:val="00480F78"/>
    <w:rsid w:val="00481574"/>
    <w:rsid w:val="00481BDC"/>
    <w:rsid w:val="00482145"/>
    <w:rsid w:val="004825A3"/>
    <w:rsid w:val="0048288F"/>
    <w:rsid w:val="00483717"/>
    <w:rsid w:val="00483ACC"/>
    <w:rsid w:val="00483F1A"/>
    <w:rsid w:val="0048407F"/>
    <w:rsid w:val="0048461E"/>
    <w:rsid w:val="00484919"/>
    <w:rsid w:val="00484A38"/>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4C7C"/>
    <w:rsid w:val="00495647"/>
    <w:rsid w:val="004963A6"/>
    <w:rsid w:val="0049661B"/>
    <w:rsid w:val="004966A0"/>
    <w:rsid w:val="0049685A"/>
    <w:rsid w:val="0049695C"/>
    <w:rsid w:val="00496A7C"/>
    <w:rsid w:val="00496C57"/>
    <w:rsid w:val="0049739F"/>
    <w:rsid w:val="00497953"/>
    <w:rsid w:val="004A0193"/>
    <w:rsid w:val="004A075F"/>
    <w:rsid w:val="004A0798"/>
    <w:rsid w:val="004A1681"/>
    <w:rsid w:val="004A1C29"/>
    <w:rsid w:val="004A1F16"/>
    <w:rsid w:val="004A263B"/>
    <w:rsid w:val="004A2B2A"/>
    <w:rsid w:val="004A2BB5"/>
    <w:rsid w:val="004A33F3"/>
    <w:rsid w:val="004A3B41"/>
    <w:rsid w:val="004A3CBF"/>
    <w:rsid w:val="004A4FC7"/>
    <w:rsid w:val="004A50BD"/>
    <w:rsid w:val="004A511A"/>
    <w:rsid w:val="004A5143"/>
    <w:rsid w:val="004A5D84"/>
    <w:rsid w:val="004A6020"/>
    <w:rsid w:val="004A6443"/>
    <w:rsid w:val="004A7447"/>
    <w:rsid w:val="004A76A9"/>
    <w:rsid w:val="004A7D67"/>
    <w:rsid w:val="004B01CC"/>
    <w:rsid w:val="004B14F2"/>
    <w:rsid w:val="004B176A"/>
    <w:rsid w:val="004B2061"/>
    <w:rsid w:val="004B21F3"/>
    <w:rsid w:val="004B23FD"/>
    <w:rsid w:val="004B27E3"/>
    <w:rsid w:val="004B2E65"/>
    <w:rsid w:val="004B33CF"/>
    <w:rsid w:val="004B5313"/>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2A1"/>
    <w:rsid w:val="004C73BB"/>
    <w:rsid w:val="004D09E3"/>
    <w:rsid w:val="004D0BB3"/>
    <w:rsid w:val="004D1245"/>
    <w:rsid w:val="004D1296"/>
    <w:rsid w:val="004D17C7"/>
    <w:rsid w:val="004D1A72"/>
    <w:rsid w:val="004D1C79"/>
    <w:rsid w:val="004D2067"/>
    <w:rsid w:val="004D2F9F"/>
    <w:rsid w:val="004D3714"/>
    <w:rsid w:val="004D395A"/>
    <w:rsid w:val="004D3C8B"/>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0E6"/>
    <w:rsid w:val="004E3A93"/>
    <w:rsid w:val="004E4076"/>
    <w:rsid w:val="004E4123"/>
    <w:rsid w:val="004E4131"/>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2EFE"/>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2234"/>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151"/>
    <w:rsid w:val="00516404"/>
    <w:rsid w:val="0051640C"/>
    <w:rsid w:val="00516A05"/>
    <w:rsid w:val="00516C0D"/>
    <w:rsid w:val="00516C44"/>
    <w:rsid w:val="00517254"/>
    <w:rsid w:val="00517368"/>
    <w:rsid w:val="0052068C"/>
    <w:rsid w:val="00520B6C"/>
    <w:rsid w:val="0052117A"/>
    <w:rsid w:val="00521773"/>
    <w:rsid w:val="005219B0"/>
    <w:rsid w:val="00521AA7"/>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5C"/>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413"/>
    <w:rsid w:val="00543CCB"/>
    <w:rsid w:val="00543E1E"/>
    <w:rsid w:val="00543E82"/>
    <w:rsid w:val="0054496B"/>
    <w:rsid w:val="00544992"/>
    <w:rsid w:val="0054499B"/>
    <w:rsid w:val="00544DDE"/>
    <w:rsid w:val="00545351"/>
    <w:rsid w:val="005459DB"/>
    <w:rsid w:val="00545C62"/>
    <w:rsid w:val="00545E3C"/>
    <w:rsid w:val="00547C59"/>
    <w:rsid w:val="00547EBD"/>
    <w:rsid w:val="0055012C"/>
    <w:rsid w:val="005504EB"/>
    <w:rsid w:val="005508CB"/>
    <w:rsid w:val="005509DE"/>
    <w:rsid w:val="00551007"/>
    <w:rsid w:val="00551097"/>
    <w:rsid w:val="00551436"/>
    <w:rsid w:val="00551CC7"/>
    <w:rsid w:val="005530D6"/>
    <w:rsid w:val="00553393"/>
    <w:rsid w:val="00553425"/>
    <w:rsid w:val="00553BF5"/>
    <w:rsid w:val="00556081"/>
    <w:rsid w:val="00556103"/>
    <w:rsid w:val="00556A41"/>
    <w:rsid w:val="00556C3F"/>
    <w:rsid w:val="005570D7"/>
    <w:rsid w:val="00557538"/>
    <w:rsid w:val="00557CC4"/>
    <w:rsid w:val="00557E47"/>
    <w:rsid w:val="00560175"/>
    <w:rsid w:val="0056024A"/>
    <w:rsid w:val="0056091E"/>
    <w:rsid w:val="00560F3D"/>
    <w:rsid w:val="0056190B"/>
    <w:rsid w:val="00562CD7"/>
    <w:rsid w:val="00563A90"/>
    <w:rsid w:val="0056418B"/>
    <w:rsid w:val="00564E30"/>
    <w:rsid w:val="00564EB9"/>
    <w:rsid w:val="00564F91"/>
    <w:rsid w:val="0056504C"/>
    <w:rsid w:val="0056568B"/>
    <w:rsid w:val="005660FF"/>
    <w:rsid w:val="00566674"/>
    <w:rsid w:val="00567EE1"/>
    <w:rsid w:val="0057016E"/>
    <w:rsid w:val="005705AA"/>
    <w:rsid w:val="005708C0"/>
    <w:rsid w:val="005725CF"/>
    <w:rsid w:val="00572A43"/>
    <w:rsid w:val="00572CB8"/>
    <w:rsid w:val="00572D16"/>
    <w:rsid w:val="00573040"/>
    <w:rsid w:val="00573156"/>
    <w:rsid w:val="00573D89"/>
    <w:rsid w:val="005741C2"/>
    <w:rsid w:val="00574755"/>
    <w:rsid w:val="0057487C"/>
    <w:rsid w:val="00574A85"/>
    <w:rsid w:val="00574C70"/>
    <w:rsid w:val="005752D0"/>
    <w:rsid w:val="00575749"/>
    <w:rsid w:val="0057578D"/>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9FA"/>
    <w:rsid w:val="00583ACE"/>
    <w:rsid w:val="00583B03"/>
    <w:rsid w:val="00583DA1"/>
    <w:rsid w:val="005843FA"/>
    <w:rsid w:val="005845ED"/>
    <w:rsid w:val="00585472"/>
    <w:rsid w:val="00585690"/>
    <w:rsid w:val="00585736"/>
    <w:rsid w:val="00585753"/>
    <w:rsid w:val="00586BEC"/>
    <w:rsid w:val="00587B22"/>
    <w:rsid w:val="005900C3"/>
    <w:rsid w:val="005905EE"/>
    <w:rsid w:val="00590C7D"/>
    <w:rsid w:val="0059121C"/>
    <w:rsid w:val="005912E3"/>
    <w:rsid w:val="00591897"/>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738A"/>
    <w:rsid w:val="005A76E1"/>
    <w:rsid w:val="005A7BB3"/>
    <w:rsid w:val="005A7F66"/>
    <w:rsid w:val="005B0386"/>
    <w:rsid w:val="005B0735"/>
    <w:rsid w:val="005B0886"/>
    <w:rsid w:val="005B1136"/>
    <w:rsid w:val="005B14A3"/>
    <w:rsid w:val="005B19C1"/>
    <w:rsid w:val="005B201D"/>
    <w:rsid w:val="005B2285"/>
    <w:rsid w:val="005B4AA1"/>
    <w:rsid w:val="005B4C7C"/>
    <w:rsid w:val="005B4E18"/>
    <w:rsid w:val="005B60A6"/>
    <w:rsid w:val="005B651A"/>
    <w:rsid w:val="005B68FD"/>
    <w:rsid w:val="005B6B1E"/>
    <w:rsid w:val="005B6D46"/>
    <w:rsid w:val="005B7705"/>
    <w:rsid w:val="005B787F"/>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191D"/>
    <w:rsid w:val="005D20B7"/>
    <w:rsid w:val="005D28EC"/>
    <w:rsid w:val="005D2959"/>
    <w:rsid w:val="005D299C"/>
    <w:rsid w:val="005D35AC"/>
    <w:rsid w:val="005D3D23"/>
    <w:rsid w:val="005D3E1D"/>
    <w:rsid w:val="005D3F5B"/>
    <w:rsid w:val="005D405A"/>
    <w:rsid w:val="005D431C"/>
    <w:rsid w:val="005D44D7"/>
    <w:rsid w:val="005D470B"/>
    <w:rsid w:val="005D4B82"/>
    <w:rsid w:val="005D4C63"/>
    <w:rsid w:val="005D5E23"/>
    <w:rsid w:val="005D6B26"/>
    <w:rsid w:val="005D6FC2"/>
    <w:rsid w:val="005D7606"/>
    <w:rsid w:val="005D7CD1"/>
    <w:rsid w:val="005E0EE8"/>
    <w:rsid w:val="005E1754"/>
    <w:rsid w:val="005E1CDE"/>
    <w:rsid w:val="005E1D5D"/>
    <w:rsid w:val="005E2992"/>
    <w:rsid w:val="005E330F"/>
    <w:rsid w:val="005E49B1"/>
    <w:rsid w:val="005E61A5"/>
    <w:rsid w:val="005E6363"/>
    <w:rsid w:val="005E6A66"/>
    <w:rsid w:val="005E6F38"/>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5419"/>
    <w:rsid w:val="005F6D29"/>
    <w:rsid w:val="005F7646"/>
    <w:rsid w:val="005F7760"/>
    <w:rsid w:val="0060055B"/>
    <w:rsid w:val="00601E11"/>
    <w:rsid w:val="006027C9"/>
    <w:rsid w:val="006028EE"/>
    <w:rsid w:val="00602D7B"/>
    <w:rsid w:val="00603659"/>
    <w:rsid w:val="00603947"/>
    <w:rsid w:val="006045BA"/>
    <w:rsid w:val="006053EB"/>
    <w:rsid w:val="00605584"/>
    <w:rsid w:val="00605D45"/>
    <w:rsid w:val="00605E7D"/>
    <w:rsid w:val="00606989"/>
    <w:rsid w:val="00607606"/>
    <w:rsid w:val="006077BC"/>
    <w:rsid w:val="00607E6E"/>
    <w:rsid w:val="0061082C"/>
    <w:rsid w:val="0061095D"/>
    <w:rsid w:val="00610BEF"/>
    <w:rsid w:val="00611784"/>
    <w:rsid w:val="0061190F"/>
    <w:rsid w:val="006119D4"/>
    <w:rsid w:val="00612220"/>
    <w:rsid w:val="00612354"/>
    <w:rsid w:val="00612486"/>
    <w:rsid w:val="00612513"/>
    <w:rsid w:val="00612574"/>
    <w:rsid w:val="006132DA"/>
    <w:rsid w:val="00614053"/>
    <w:rsid w:val="006142E8"/>
    <w:rsid w:val="006144E1"/>
    <w:rsid w:val="006149A2"/>
    <w:rsid w:val="00614F80"/>
    <w:rsid w:val="0061540D"/>
    <w:rsid w:val="00615CED"/>
    <w:rsid w:val="006160AE"/>
    <w:rsid w:val="00616576"/>
    <w:rsid w:val="00616B1B"/>
    <w:rsid w:val="0061713B"/>
    <w:rsid w:val="00617615"/>
    <w:rsid w:val="00617664"/>
    <w:rsid w:val="006179A2"/>
    <w:rsid w:val="006179D2"/>
    <w:rsid w:val="0062072E"/>
    <w:rsid w:val="0062088D"/>
    <w:rsid w:val="006208B1"/>
    <w:rsid w:val="00621B5E"/>
    <w:rsid w:val="00622070"/>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5E6"/>
    <w:rsid w:val="00627675"/>
    <w:rsid w:val="00627E77"/>
    <w:rsid w:val="006308BE"/>
    <w:rsid w:val="00630DB0"/>
    <w:rsid w:val="00630FD9"/>
    <w:rsid w:val="0063135D"/>
    <w:rsid w:val="00631894"/>
    <w:rsid w:val="0063189A"/>
    <w:rsid w:val="006329B9"/>
    <w:rsid w:val="006333B6"/>
    <w:rsid w:val="0063346E"/>
    <w:rsid w:val="006335BA"/>
    <w:rsid w:val="006336BC"/>
    <w:rsid w:val="00634570"/>
    <w:rsid w:val="00634607"/>
    <w:rsid w:val="00634697"/>
    <w:rsid w:val="00634916"/>
    <w:rsid w:val="006350AC"/>
    <w:rsid w:val="0063511E"/>
    <w:rsid w:val="00636ADC"/>
    <w:rsid w:val="006372FD"/>
    <w:rsid w:val="006374B2"/>
    <w:rsid w:val="0064030D"/>
    <w:rsid w:val="00641243"/>
    <w:rsid w:val="00641A74"/>
    <w:rsid w:val="00641C9D"/>
    <w:rsid w:val="0064276C"/>
    <w:rsid w:val="00643440"/>
    <w:rsid w:val="006438E9"/>
    <w:rsid w:val="00643B12"/>
    <w:rsid w:val="00644073"/>
    <w:rsid w:val="0064445B"/>
    <w:rsid w:val="00644F99"/>
    <w:rsid w:val="006454F3"/>
    <w:rsid w:val="00645CD8"/>
    <w:rsid w:val="00646148"/>
    <w:rsid w:val="0064624A"/>
    <w:rsid w:val="006469A3"/>
    <w:rsid w:val="00646C97"/>
    <w:rsid w:val="00647433"/>
    <w:rsid w:val="00647F66"/>
    <w:rsid w:val="006503C9"/>
    <w:rsid w:val="006509B8"/>
    <w:rsid w:val="0065174F"/>
    <w:rsid w:val="00651ADA"/>
    <w:rsid w:val="00652E93"/>
    <w:rsid w:val="00652E9F"/>
    <w:rsid w:val="00652FA4"/>
    <w:rsid w:val="00653158"/>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3CC"/>
    <w:rsid w:val="0066551F"/>
    <w:rsid w:val="00665BED"/>
    <w:rsid w:val="00665F2A"/>
    <w:rsid w:val="00666BD6"/>
    <w:rsid w:val="00670063"/>
    <w:rsid w:val="00670EC9"/>
    <w:rsid w:val="0067159C"/>
    <w:rsid w:val="006716DD"/>
    <w:rsid w:val="00671D66"/>
    <w:rsid w:val="006724BC"/>
    <w:rsid w:val="00672B55"/>
    <w:rsid w:val="00672F0F"/>
    <w:rsid w:val="00673038"/>
    <w:rsid w:val="0067303E"/>
    <w:rsid w:val="00673BCC"/>
    <w:rsid w:val="00673D2A"/>
    <w:rsid w:val="00673E93"/>
    <w:rsid w:val="00674483"/>
    <w:rsid w:val="0067501F"/>
    <w:rsid w:val="006756B3"/>
    <w:rsid w:val="00675717"/>
    <w:rsid w:val="00675EC8"/>
    <w:rsid w:val="00676025"/>
    <w:rsid w:val="00676446"/>
    <w:rsid w:val="006764A3"/>
    <w:rsid w:val="006766D2"/>
    <w:rsid w:val="00676A4D"/>
    <w:rsid w:val="00676A9E"/>
    <w:rsid w:val="00676F30"/>
    <w:rsid w:val="00676F31"/>
    <w:rsid w:val="006770BE"/>
    <w:rsid w:val="006775E7"/>
    <w:rsid w:val="00681053"/>
    <w:rsid w:val="006816D2"/>
    <w:rsid w:val="00681B70"/>
    <w:rsid w:val="006821A3"/>
    <w:rsid w:val="006825C1"/>
    <w:rsid w:val="00682AA8"/>
    <w:rsid w:val="00683E67"/>
    <w:rsid w:val="006844AD"/>
    <w:rsid w:val="006846B0"/>
    <w:rsid w:val="00684B37"/>
    <w:rsid w:val="00684E02"/>
    <w:rsid w:val="00685545"/>
    <w:rsid w:val="00685D00"/>
    <w:rsid w:val="006865DB"/>
    <w:rsid w:val="006868DD"/>
    <w:rsid w:val="00686A01"/>
    <w:rsid w:val="00687457"/>
    <w:rsid w:val="00687F67"/>
    <w:rsid w:val="00687F9A"/>
    <w:rsid w:val="006906ED"/>
    <w:rsid w:val="00691268"/>
    <w:rsid w:val="006912D7"/>
    <w:rsid w:val="00691FC0"/>
    <w:rsid w:val="006924DE"/>
    <w:rsid w:val="00692BD5"/>
    <w:rsid w:val="00693C78"/>
    <w:rsid w:val="00693F99"/>
    <w:rsid w:val="0069405C"/>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ED1"/>
    <w:rsid w:val="006B66EF"/>
    <w:rsid w:val="006B6ED7"/>
    <w:rsid w:val="006B7046"/>
    <w:rsid w:val="006B743B"/>
    <w:rsid w:val="006B78BF"/>
    <w:rsid w:val="006C026C"/>
    <w:rsid w:val="006C03A2"/>
    <w:rsid w:val="006C09D6"/>
    <w:rsid w:val="006C1270"/>
    <w:rsid w:val="006C28DF"/>
    <w:rsid w:val="006C2A59"/>
    <w:rsid w:val="006C2BC6"/>
    <w:rsid w:val="006C3DAA"/>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7162"/>
    <w:rsid w:val="006D73E5"/>
    <w:rsid w:val="006D7546"/>
    <w:rsid w:val="006D782C"/>
    <w:rsid w:val="006E051E"/>
    <w:rsid w:val="006E0B28"/>
    <w:rsid w:val="006E18C2"/>
    <w:rsid w:val="006E1FB2"/>
    <w:rsid w:val="006E2151"/>
    <w:rsid w:val="006E22C1"/>
    <w:rsid w:val="006E2716"/>
    <w:rsid w:val="006E2B09"/>
    <w:rsid w:val="006E2D30"/>
    <w:rsid w:val="006E3683"/>
    <w:rsid w:val="006E3938"/>
    <w:rsid w:val="006E3F47"/>
    <w:rsid w:val="006E4F0E"/>
    <w:rsid w:val="006E5397"/>
    <w:rsid w:val="006E54E8"/>
    <w:rsid w:val="006E556B"/>
    <w:rsid w:val="006E599C"/>
    <w:rsid w:val="006E5B3D"/>
    <w:rsid w:val="006E60E6"/>
    <w:rsid w:val="006E6BAD"/>
    <w:rsid w:val="006E7CAD"/>
    <w:rsid w:val="006F09FF"/>
    <w:rsid w:val="006F0C1D"/>
    <w:rsid w:val="006F0D8C"/>
    <w:rsid w:val="006F1137"/>
    <w:rsid w:val="006F188F"/>
    <w:rsid w:val="006F25F6"/>
    <w:rsid w:val="006F2D3C"/>
    <w:rsid w:val="006F4365"/>
    <w:rsid w:val="006F46A3"/>
    <w:rsid w:val="006F47E7"/>
    <w:rsid w:val="006F48CB"/>
    <w:rsid w:val="006F492E"/>
    <w:rsid w:val="006F4A73"/>
    <w:rsid w:val="006F4BCD"/>
    <w:rsid w:val="006F5459"/>
    <w:rsid w:val="006F6DB4"/>
    <w:rsid w:val="006F7531"/>
    <w:rsid w:val="006F75EB"/>
    <w:rsid w:val="006F7FC6"/>
    <w:rsid w:val="00701298"/>
    <w:rsid w:val="0070152A"/>
    <w:rsid w:val="00701968"/>
    <w:rsid w:val="00701C13"/>
    <w:rsid w:val="007025ED"/>
    <w:rsid w:val="007032C7"/>
    <w:rsid w:val="0070347A"/>
    <w:rsid w:val="007037AC"/>
    <w:rsid w:val="007049E3"/>
    <w:rsid w:val="00705383"/>
    <w:rsid w:val="00705575"/>
    <w:rsid w:val="007055C0"/>
    <w:rsid w:val="007057DF"/>
    <w:rsid w:val="00705EF0"/>
    <w:rsid w:val="00705FF1"/>
    <w:rsid w:val="00706871"/>
    <w:rsid w:val="00706DFD"/>
    <w:rsid w:val="00707E5C"/>
    <w:rsid w:val="00711650"/>
    <w:rsid w:val="007116EF"/>
    <w:rsid w:val="007129A6"/>
    <w:rsid w:val="0071327B"/>
    <w:rsid w:val="007133A3"/>
    <w:rsid w:val="00713A0A"/>
    <w:rsid w:val="00713B21"/>
    <w:rsid w:val="00713C5D"/>
    <w:rsid w:val="00714BA2"/>
    <w:rsid w:val="00715913"/>
    <w:rsid w:val="00716782"/>
    <w:rsid w:val="00716D30"/>
    <w:rsid w:val="007178B9"/>
    <w:rsid w:val="00717F70"/>
    <w:rsid w:val="0072031B"/>
    <w:rsid w:val="00720E69"/>
    <w:rsid w:val="007216C2"/>
    <w:rsid w:val="007229A0"/>
    <w:rsid w:val="00722A5B"/>
    <w:rsid w:val="00722AEA"/>
    <w:rsid w:val="00722BA0"/>
    <w:rsid w:val="00723B0C"/>
    <w:rsid w:val="00723B54"/>
    <w:rsid w:val="00724277"/>
    <w:rsid w:val="007246F9"/>
    <w:rsid w:val="00725586"/>
    <w:rsid w:val="00725A50"/>
    <w:rsid w:val="00725B5F"/>
    <w:rsid w:val="00726760"/>
    <w:rsid w:val="00726E0F"/>
    <w:rsid w:val="00727A09"/>
    <w:rsid w:val="00727A7D"/>
    <w:rsid w:val="00730085"/>
    <w:rsid w:val="00731585"/>
    <w:rsid w:val="0073169B"/>
    <w:rsid w:val="007316A5"/>
    <w:rsid w:val="0073180E"/>
    <w:rsid w:val="0073194F"/>
    <w:rsid w:val="00732333"/>
    <w:rsid w:val="007329FF"/>
    <w:rsid w:val="00732FBC"/>
    <w:rsid w:val="0073372F"/>
    <w:rsid w:val="00733795"/>
    <w:rsid w:val="00733C96"/>
    <w:rsid w:val="0073464A"/>
    <w:rsid w:val="007348A2"/>
    <w:rsid w:val="00734D57"/>
    <w:rsid w:val="00735132"/>
    <w:rsid w:val="0073573A"/>
    <w:rsid w:val="0073584C"/>
    <w:rsid w:val="00735AF6"/>
    <w:rsid w:val="00736CB5"/>
    <w:rsid w:val="00737018"/>
    <w:rsid w:val="00737C23"/>
    <w:rsid w:val="00737D6C"/>
    <w:rsid w:val="00737EA3"/>
    <w:rsid w:val="00740C90"/>
    <w:rsid w:val="00740E46"/>
    <w:rsid w:val="00740F00"/>
    <w:rsid w:val="00741756"/>
    <w:rsid w:val="0074195A"/>
    <w:rsid w:val="007419CE"/>
    <w:rsid w:val="00741A4B"/>
    <w:rsid w:val="00741D55"/>
    <w:rsid w:val="00741E72"/>
    <w:rsid w:val="00742882"/>
    <w:rsid w:val="00744796"/>
    <w:rsid w:val="00744AA2"/>
    <w:rsid w:val="00744B52"/>
    <w:rsid w:val="00745858"/>
    <w:rsid w:val="00745AA8"/>
    <w:rsid w:val="00746C60"/>
    <w:rsid w:val="00747120"/>
    <w:rsid w:val="007501B3"/>
    <w:rsid w:val="00750843"/>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16E"/>
    <w:rsid w:val="007562BF"/>
    <w:rsid w:val="007565A0"/>
    <w:rsid w:val="0075685D"/>
    <w:rsid w:val="00756C38"/>
    <w:rsid w:val="00756D22"/>
    <w:rsid w:val="00757159"/>
    <w:rsid w:val="0075766F"/>
    <w:rsid w:val="007603EE"/>
    <w:rsid w:val="00760690"/>
    <w:rsid w:val="00760D1B"/>
    <w:rsid w:val="00760F9E"/>
    <w:rsid w:val="00761034"/>
    <w:rsid w:val="0076144C"/>
    <w:rsid w:val="0076158B"/>
    <w:rsid w:val="00761BD4"/>
    <w:rsid w:val="00761FEE"/>
    <w:rsid w:val="00762046"/>
    <w:rsid w:val="00762075"/>
    <w:rsid w:val="0076209B"/>
    <w:rsid w:val="007623E4"/>
    <w:rsid w:val="00763889"/>
    <w:rsid w:val="007641D9"/>
    <w:rsid w:val="00764E2A"/>
    <w:rsid w:val="00764E86"/>
    <w:rsid w:val="00765154"/>
    <w:rsid w:val="007654C3"/>
    <w:rsid w:val="00765A14"/>
    <w:rsid w:val="00765EC6"/>
    <w:rsid w:val="00766A00"/>
    <w:rsid w:val="00766A12"/>
    <w:rsid w:val="007674FC"/>
    <w:rsid w:val="00770162"/>
    <w:rsid w:val="00770199"/>
    <w:rsid w:val="00770399"/>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321A"/>
    <w:rsid w:val="00783D46"/>
    <w:rsid w:val="00783E3D"/>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31"/>
    <w:rsid w:val="007945B3"/>
    <w:rsid w:val="00794DF5"/>
    <w:rsid w:val="00794F16"/>
    <w:rsid w:val="00795346"/>
    <w:rsid w:val="007955ED"/>
    <w:rsid w:val="0079604E"/>
    <w:rsid w:val="007960D1"/>
    <w:rsid w:val="00796A7C"/>
    <w:rsid w:val="00796BD0"/>
    <w:rsid w:val="00796D51"/>
    <w:rsid w:val="00796DB6"/>
    <w:rsid w:val="00797C77"/>
    <w:rsid w:val="007A0585"/>
    <w:rsid w:val="007A0AF6"/>
    <w:rsid w:val="007A0CE7"/>
    <w:rsid w:val="007A0F45"/>
    <w:rsid w:val="007A0F6E"/>
    <w:rsid w:val="007A19DB"/>
    <w:rsid w:val="007A20C6"/>
    <w:rsid w:val="007A24C8"/>
    <w:rsid w:val="007A263C"/>
    <w:rsid w:val="007A2786"/>
    <w:rsid w:val="007A29D4"/>
    <w:rsid w:val="007A2EA4"/>
    <w:rsid w:val="007A2F17"/>
    <w:rsid w:val="007A345A"/>
    <w:rsid w:val="007A3BFE"/>
    <w:rsid w:val="007A5202"/>
    <w:rsid w:val="007A6E99"/>
    <w:rsid w:val="007A6FEB"/>
    <w:rsid w:val="007A704C"/>
    <w:rsid w:val="007A77BF"/>
    <w:rsid w:val="007A7A37"/>
    <w:rsid w:val="007A7F87"/>
    <w:rsid w:val="007B058D"/>
    <w:rsid w:val="007B1628"/>
    <w:rsid w:val="007B17A9"/>
    <w:rsid w:val="007B2137"/>
    <w:rsid w:val="007B2175"/>
    <w:rsid w:val="007B254F"/>
    <w:rsid w:val="007B3064"/>
    <w:rsid w:val="007B31A9"/>
    <w:rsid w:val="007B3214"/>
    <w:rsid w:val="007B4071"/>
    <w:rsid w:val="007B4D5D"/>
    <w:rsid w:val="007B5439"/>
    <w:rsid w:val="007B5729"/>
    <w:rsid w:val="007B60B8"/>
    <w:rsid w:val="007B6F95"/>
    <w:rsid w:val="007B7AE5"/>
    <w:rsid w:val="007B7C2C"/>
    <w:rsid w:val="007C0982"/>
    <w:rsid w:val="007C0C6A"/>
    <w:rsid w:val="007C0EEB"/>
    <w:rsid w:val="007C1350"/>
    <w:rsid w:val="007C1633"/>
    <w:rsid w:val="007C16B5"/>
    <w:rsid w:val="007C31B2"/>
    <w:rsid w:val="007C3A80"/>
    <w:rsid w:val="007C3D19"/>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46"/>
    <w:rsid w:val="007D4F94"/>
    <w:rsid w:val="007D7786"/>
    <w:rsid w:val="007D7B7F"/>
    <w:rsid w:val="007E0B15"/>
    <w:rsid w:val="007E0E42"/>
    <w:rsid w:val="007E164B"/>
    <w:rsid w:val="007E1F2D"/>
    <w:rsid w:val="007E21CC"/>
    <w:rsid w:val="007E23B5"/>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381A"/>
    <w:rsid w:val="007F3A9C"/>
    <w:rsid w:val="007F439C"/>
    <w:rsid w:val="007F43F7"/>
    <w:rsid w:val="007F52D3"/>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3BC"/>
    <w:rsid w:val="008044AF"/>
    <w:rsid w:val="00804DFA"/>
    <w:rsid w:val="00805152"/>
    <w:rsid w:val="008051CB"/>
    <w:rsid w:val="008057EC"/>
    <w:rsid w:val="00805997"/>
    <w:rsid w:val="00806DA8"/>
    <w:rsid w:val="00806DF0"/>
    <w:rsid w:val="008070BA"/>
    <w:rsid w:val="00807164"/>
    <w:rsid w:val="0080720C"/>
    <w:rsid w:val="00807605"/>
    <w:rsid w:val="00807640"/>
    <w:rsid w:val="0081028F"/>
    <w:rsid w:val="00810A07"/>
    <w:rsid w:val="00811660"/>
    <w:rsid w:val="0081233A"/>
    <w:rsid w:val="00812461"/>
    <w:rsid w:val="00812644"/>
    <w:rsid w:val="00812739"/>
    <w:rsid w:val="00812B5F"/>
    <w:rsid w:val="0081302E"/>
    <w:rsid w:val="00814205"/>
    <w:rsid w:val="00814D40"/>
    <w:rsid w:val="008150C6"/>
    <w:rsid w:val="00815A8A"/>
    <w:rsid w:val="00815BDE"/>
    <w:rsid w:val="00815FC2"/>
    <w:rsid w:val="008161E3"/>
    <w:rsid w:val="00816935"/>
    <w:rsid w:val="00817082"/>
    <w:rsid w:val="008170AB"/>
    <w:rsid w:val="00817301"/>
    <w:rsid w:val="0081743B"/>
    <w:rsid w:val="00817C57"/>
    <w:rsid w:val="00817EF3"/>
    <w:rsid w:val="0082059A"/>
    <w:rsid w:val="00821655"/>
    <w:rsid w:val="008217B4"/>
    <w:rsid w:val="00823629"/>
    <w:rsid w:val="00823850"/>
    <w:rsid w:val="00824648"/>
    <w:rsid w:val="00824FC0"/>
    <w:rsid w:val="008252F8"/>
    <w:rsid w:val="008260FA"/>
    <w:rsid w:val="00827E7B"/>
    <w:rsid w:val="00830241"/>
    <w:rsid w:val="0083096D"/>
    <w:rsid w:val="00831759"/>
    <w:rsid w:val="008318A0"/>
    <w:rsid w:val="00831B50"/>
    <w:rsid w:val="008320FE"/>
    <w:rsid w:val="00832DDB"/>
    <w:rsid w:val="00833C36"/>
    <w:rsid w:val="00834187"/>
    <w:rsid w:val="00834BD3"/>
    <w:rsid w:val="00834ECD"/>
    <w:rsid w:val="00835915"/>
    <w:rsid w:val="00835D29"/>
    <w:rsid w:val="00835F70"/>
    <w:rsid w:val="00837271"/>
    <w:rsid w:val="00837906"/>
    <w:rsid w:val="00837E48"/>
    <w:rsid w:val="008406FB"/>
    <w:rsid w:val="00840D79"/>
    <w:rsid w:val="00840EBF"/>
    <w:rsid w:val="008418F2"/>
    <w:rsid w:val="00841F3C"/>
    <w:rsid w:val="008434CC"/>
    <w:rsid w:val="008437B4"/>
    <w:rsid w:val="0084445B"/>
    <w:rsid w:val="00844743"/>
    <w:rsid w:val="008462B3"/>
    <w:rsid w:val="00846304"/>
    <w:rsid w:val="00846891"/>
    <w:rsid w:val="00846AC6"/>
    <w:rsid w:val="00846B1F"/>
    <w:rsid w:val="00846D80"/>
    <w:rsid w:val="008470B1"/>
    <w:rsid w:val="008473D6"/>
    <w:rsid w:val="008477C9"/>
    <w:rsid w:val="00847B5E"/>
    <w:rsid w:val="00847E0E"/>
    <w:rsid w:val="00852C0E"/>
    <w:rsid w:val="00852CB8"/>
    <w:rsid w:val="008530E6"/>
    <w:rsid w:val="0085311A"/>
    <w:rsid w:val="00853B72"/>
    <w:rsid w:val="00853E1E"/>
    <w:rsid w:val="008544EC"/>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4CB"/>
    <w:rsid w:val="0086183C"/>
    <w:rsid w:val="00861CA4"/>
    <w:rsid w:val="00863163"/>
    <w:rsid w:val="008637D0"/>
    <w:rsid w:val="00863F36"/>
    <w:rsid w:val="00864B51"/>
    <w:rsid w:val="00864EA5"/>
    <w:rsid w:val="0086509D"/>
    <w:rsid w:val="00865785"/>
    <w:rsid w:val="00865943"/>
    <w:rsid w:val="00865972"/>
    <w:rsid w:val="0086679C"/>
    <w:rsid w:val="00866D2C"/>
    <w:rsid w:val="00866E1D"/>
    <w:rsid w:val="0086701F"/>
    <w:rsid w:val="0086761E"/>
    <w:rsid w:val="0087076C"/>
    <w:rsid w:val="0087111D"/>
    <w:rsid w:val="0087171F"/>
    <w:rsid w:val="00871E19"/>
    <w:rsid w:val="008723A9"/>
    <w:rsid w:val="008740C8"/>
    <w:rsid w:val="00874B68"/>
    <w:rsid w:val="00874DE3"/>
    <w:rsid w:val="0087515D"/>
    <w:rsid w:val="008756CB"/>
    <w:rsid w:val="00875784"/>
    <w:rsid w:val="008765A8"/>
    <w:rsid w:val="0087688F"/>
    <w:rsid w:val="008779A6"/>
    <w:rsid w:val="00877A39"/>
    <w:rsid w:val="00877EAC"/>
    <w:rsid w:val="008804D5"/>
    <w:rsid w:val="00880C20"/>
    <w:rsid w:val="00880E19"/>
    <w:rsid w:val="00881D56"/>
    <w:rsid w:val="008820C5"/>
    <w:rsid w:val="00882A6C"/>
    <w:rsid w:val="00882E9F"/>
    <w:rsid w:val="00882F2E"/>
    <w:rsid w:val="008838D5"/>
    <w:rsid w:val="00883B43"/>
    <w:rsid w:val="00884826"/>
    <w:rsid w:val="00884841"/>
    <w:rsid w:val="00884901"/>
    <w:rsid w:val="00884CBC"/>
    <w:rsid w:val="00884F84"/>
    <w:rsid w:val="008850A9"/>
    <w:rsid w:val="00885383"/>
    <w:rsid w:val="008853BD"/>
    <w:rsid w:val="00885745"/>
    <w:rsid w:val="00885925"/>
    <w:rsid w:val="00885FE7"/>
    <w:rsid w:val="008865F8"/>
    <w:rsid w:val="00887643"/>
    <w:rsid w:val="008877E3"/>
    <w:rsid w:val="00887ACD"/>
    <w:rsid w:val="00887C09"/>
    <w:rsid w:val="00890522"/>
    <w:rsid w:val="00890EAA"/>
    <w:rsid w:val="008910DE"/>
    <w:rsid w:val="00891139"/>
    <w:rsid w:val="0089115B"/>
    <w:rsid w:val="00891A91"/>
    <w:rsid w:val="00891B50"/>
    <w:rsid w:val="00892523"/>
    <w:rsid w:val="008929F5"/>
    <w:rsid w:val="00892D85"/>
    <w:rsid w:val="00892FBA"/>
    <w:rsid w:val="00893093"/>
    <w:rsid w:val="008935D9"/>
    <w:rsid w:val="00893633"/>
    <w:rsid w:val="00893B42"/>
    <w:rsid w:val="00894783"/>
    <w:rsid w:val="00894EE3"/>
    <w:rsid w:val="00894F0B"/>
    <w:rsid w:val="00895280"/>
    <w:rsid w:val="00895A76"/>
    <w:rsid w:val="00895AD1"/>
    <w:rsid w:val="00896404"/>
    <w:rsid w:val="008965DF"/>
    <w:rsid w:val="008966C9"/>
    <w:rsid w:val="00897A78"/>
    <w:rsid w:val="00897ACF"/>
    <w:rsid w:val="00897B2C"/>
    <w:rsid w:val="00897DCB"/>
    <w:rsid w:val="00897EEA"/>
    <w:rsid w:val="008A00CC"/>
    <w:rsid w:val="008A0383"/>
    <w:rsid w:val="008A0705"/>
    <w:rsid w:val="008A223B"/>
    <w:rsid w:val="008A247D"/>
    <w:rsid w:val="008A25F2"/>
    <w:rsid w:val="008A2BC0"/>
    <w:rsid w:val="008A2EF7"/>
    <w:rsid w:val="008A2FDE"/>
    <w:rsid w:val="008A3813"/>
    <w:rsid w:val="008A4292"/>
    <w:rsid w:val="008A43DB"/>
    <w:rsid w:val="008A4DF5"/>
    <w:rsid w:val="008A5036"/>
    <w:rsid w:val="008A5F7B"/>
    <w:rsid w:val="008A6B6B"/>
    <w:rsid w:val="008A6F18"/>
    <w:rsid w:val="008A784E"/>
    <w:rsid w:val="008B0387"/>
    <w:rsid w:val="008B0390"/>
    <w:rsid w:val="008B0455"/>
    <w:rsid w:val="008B055B"/>
    <w:rsid w:val="008B08F9"/>
    <w:rsid w:val="008B0C8D"/>
    <w:rsid w:val="008B162E"/>
    <w:rsid w:val="008B163F"/>
    <w:rsid w:val="008B24C5"/>
    <w:rsid w:val="008B344A"/>
    <w:rsid w:val="008B37BA"/>
    <w:rsid w:val="008B3D72"/>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20BD"/>
    <w:rsid w:val="008C23AD"/>
    <w:rsid w:val="008C2762"/>
    <w:rsid w:val="008C30EB"/>
    <w:rsid w:val="008C31A1"/>
    <w:rsid w:val="008C332B"/>
    <w:rsid w:val="008C33A3"/>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272F"/>
    <w:rsid w:val="008D2CC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6DDE"/>
    <w:rsid w:val="008E71FC"/>
    <w:rsid w:val="008E797A"/>
    <w:rsid w:val="008E7FA3"/>
    <w:rsid w:val="008F093D"/>
    <w:rsid w:val="008F1359"/>
    <w:rsid w:val="008F1816"/>
    <w:rsid w:val="008F1A0A"/>
    <w:rsid w:val="008F1ADD"/>
    <w:rsid w:val="008F1E52"/>
    <w:rsid w:val="008F1EFB"/>
    <w:rsid w:val="008F21A6"/>
    <w:rsid w:val="008F2D52"/>
    <w:rsid w:val="008F2D81"/>
    <w:rsid w:val="008F3027"/>
    <w:rsid w:val="008F3117"/>
    <w:rsid w:val="008F35FE"/>
    <w:rsid w:val="008F38F6"/>
    <w:rsid w:val="008F392D"/>
    <w:rsid w:val="008F3960"/>
    <w:rsid w:val="008F3B31"/>
    <w:rsid w:val="008F3FE9"/>
    <w:rsid w:val="008F5250"/>
    <w:rsid w:val="008F565C"/>
    <w:rsid w:val="008F586A"/>
    <w:rsid w:val="008F65E8"/>
    <w:rsid w:val="008F6ADA"/>
    <w:rsid w:val="008F6AF0"/>
    <w:rsid w:val="008F6C07"/>
    <w:rsid w:val="008F6EE5"/>
    <w:rsid w:val="008F759C"/>
    <w:rsid w:val="008F75D3"/>
    <w:rsid w:val="009004AD"/>
    <w:rsid w:val="00900C7E"/>
    <w:rsid w:val="00901138"/>
    <w:rsid w:val="0090132A"/>
    <w:rsid w:val="00901DB9"/>
    <w:rsid w:val="009025F2"/>
    <w:rsid w:val="009029F1"/>
    <w:rsid w:val="00902EB7"/>
    <w:rsid w:val="009032BA"/>
    <w:rsid w:val="009032E4"/>
    <w:rsid w:val="00903CA0"/>
    <w:rsid w:val="00903EB5"/>
    <w:rsid w:val="00903F2C"/>
    <w:rsid w:val="009050BD"/>
    <w:rsid w:val="0090575A"/>
    <w:rsid w:val="00905C21"/>
    <w:rsid w:val="009062DC"/>
    <w:rsid w:val="0090676F"/>
    <w:rsid w:val="00906F69"/>
    <w:rsid w:val="00907D55"/>
    <w:rsid w:val="00907D6F"/>
    <w:rsid w:val="00910389"/>
    <w:rsid w:val="00910537"/>
    <w:rsid w:val="00910F43"/>
    <w:rsid w:val="0091108E"/>
    <w:rsid w:val="00911418"/>
    <w:rsid w:val="00911BE7"/>
    <w:rsid w:val="009122AD"/>
    <w:rsid w:val="00912449"/>
    <w:rsid w:val="00912818"/>
    <w:rsid w:val="00912891"/>
    <w:rsid w:val="00912906"/>
    <w:rsid w:val="00912F73"/>
    <w:rsid w:val="009138C8"/>
    <w:rsid w:val="00913A77"/>
    <w:rsid w:val="00914138"/>
    <w:rsid w:val="009142FF"/>
    <w:rsid w:val="00914806"/>
    <w:rsid w:val="00914DF2"/>
    <w:rsid w:val="00915288"/>
    <w:rsid w:val="00915835"/>
    <w:rsid w:val="00915A05"/>
    <w:rsid w:val="00915F54"/>
    <w:rsid w:val="00916445"/>
    <w:rsid w:val="00916DB3"/>
    <w:rsid w:val="009207D8"/>
    <w:rsid w:val="00920B9C"/>
    <w:rsid w:val="00920D10"/>
    <w:rsid w:val="00921854"/>
    <w:rsid w:val="00921A2E"/>
    <w:rsid w:val="00921C07"/>
    <w:rsid w:val="00921D07"/>
    <w:rsid w:val="00921DB5"/>
    <w:rsid w:val="00923B6D"/>
    <w:rsid w:val="00923CA3"/>
    <w:rsid w:val="00923EA7"/>
    <w:rsid w:val="00923F3D"/>
    <w:rsid w:val="00924893"/>
    <w:rsid w:val="00924E90"/>
    <w:rsid w:val="00925E6E"/>
    <w:rsid w:val="00926030"/>
    <w:rsid w:val="009261E6"/>
    <w:rsid w:val="009265C3"/>
    <w:rsid w:val="00926C6A"/>
    <w:rsid w:val="00930018"/>
    <w:rsid w:val="0093014A"/>
    <w:rsid w:val="009303C4"/>
    <w:rsid w:val="009303FA"/>
    <w:rsid w:val="00930569"/>
    <w:rsid w:val="00930A69"/>
    <w:rsid w:val="00931228"/>
    <w:rsid w:val="00931471"/>
    <w:rsid w:val="009315F0"/>
    <w:rsid w:val="009316F4"/>
    <w:rsid w:val="0093181C"/>
    <w:rsid w:val="00931E27"/>
    <w:rsid w:val="00932140"/>
    <w:rsid w:val="00932412"/>
    <w:rsid w:val="0093276E"/>
    <w:rsid w:val="00933331"/>
    <w:rsid w:val="0093339E"/>
    <w:rsid w:val="009333E7"/>
    <w:rsid w:val="00934389"/>
    <w:rsid w:val="00934A38"/>
    <w:rsid w:val="00934EF3"/>
    <w:rsid w:val="00935746"/>
    <w:rsid w:val="009365A4"/>
    <w:rsid w:val="009366C5"/>
    <w:rsid w:val="009373C3"/>
    <w:rsid w:val="009379FB"/>
    <w:rsid w:val="00937F98"/>
    <w:rsid w:val="009403BA"/>
    <w:rsid w:val="0094054A"/>
    <w:rsid w:val="009409F6"/>
    <w:rsid w:val="00940EE7"/>
    <w:rsid w:val="0094153D"/>
    <w:rsid w:val="00941C5E"/>
    <w:rsid w:val="00941F94"/>
    <w:rsid w:val="009421B0"/>
    <w:rsid w:val="00942EC3"/>
    <w:rsid w:val="0094392D"/>
    <w:rsid w:val="00943CB1"/>
    <w:rsid w:val="00944522"/>
    <w:rsid w:val="0094586B"/>
    <w:rsid w:val="00945F61"/>
    <w:rsid w:val="00946591"/>
    <w:rsid w:val="00947145"/>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608F"/>
    <w:rsid w:val="00956890"/>
    <w:rsid w:val="00956952"/>
    <w:rsid w:val="0095751E"/>
    <w:rsid w:val="00957829"/>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1A8A"/>
    <w:rsid w:val="009724E0"/>
    <w:rsid w:val="0097279D"/>
    <w:rsid w:val="009729D4"/>
    <w:rsid w:val="00972C16"/>
    <w:rsid w:val="0097307F"/>
    <w:rsid w:val="009734FC"/>
    <w:rsid w:val="009742E3"/>
    <w:rsid w:val="00974940"/>
    <w:rsid w:val="00974D1A"/>
    <w:rsid w:val="009751C4"/>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8DF"/>
    <w:rsid w:val="00984B7B"/>
    <w:rsid w:val="009853C5"/>
    <w:rsid w:val="0098556A"/>
    <w:rsid w:val="00985590"/>
    <w:rsid w:val="00985968"/>
    <w:rsid w:val="00985D84"/>
    <w:rsid w:val="009865F9"/>
    <w:rsid w:val="00986B79"/>
    <w:rsid w:val="00987A93"/>
    <w:rsid w:val="0099019E"/>
    <w:rsid w:val="00990ADC"/>
    <w:rsid w:val="009914F3"/>
    <w:rsid w:val="0099170F"/>
    <w:rsid w:val="00991B6B"/>
    <w:rsid w:val="00991D4F"/>
    <w:rsid w:val="00991DCE"/>
    <w:rsid w:val="009922B2"/>
    <w:rsid w:val="009925CA"/>
    <w:rsid w:val="0099277B"/>
    <w:rsid w:val="009928B2"/>
    <w:rsid w:val="00993300"/>
    <w:rsid w:val="009933B7"/>
    <w:rsid w:val="009935B5"/>
    <w:rsid w:val="0099393A"/>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333"/>
    <w:rsid w:val="009B7596"/>
    <w:rsid w:val="009B7731"/>
    <w:rsid w:val="009B7853"/>
    <w:rsid w:val="009B7BB2"/>
    <w:rsid w:val="009B7C6E"/>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1E2"/>
    <w:rsid w:val="009D32E0"/>
    <w:rsid w:val="009D3A9F"/>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22"/>
    <w:rsid w:val="009D703B"/>
    <w:rsid w:val="009D7290"/>
    <w:rsid w:val="009D7743"/>
    <w:rsid w:val="009E023C"/>
    <w:rsid w:val="009E03B8"/>
    <w:rsid w:val="009E1328"/>
    <w:rsid w:val="009E1C56"/>
    <w:rsid w:val="009E1E48"/>
    <w:rsid w:val="009E2AB4"/>
    <w:rsid w:val="009E2AD0"/>
    <w:rsid w:val="009E2AFA"/>
    <w:rsid w:val="009E3662"/>
    <w:rsid w:val="009E3903"/>
    <w:rsid w:val="009E4B9F"/>
    <w:rsid w:val="009E50C5"/>
    <w:rsid w:val="009E51C8"/>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6A9"/>
    <w:rsid w:val="009F721E"/>
    <w:rsid w:val="009F754B"/>
    <w:rsid w:val="009F7EDA"/>
    <w:rsid w:val="00A01787"/>
    <w:rsid w:val="00A01CB1"/>
    <w:rsid w:val="00A01DDC"/>
    <w:rsid w:val="00A0275E"/>
    <w:rsid w:val="00A031F7"/>
    <w:rsid w:val="00A036E3"/>
    <w:rsid w:val="00A0395E"/>
    <w:rsid w:val="00A03C97"/>
    <w:rsid w:val="00A03FAE"/>
    <w:rsid w:val="00A0589F"/>
    <w:rsid w:val="00A06450"/>
    <w:rsid w:val="00A0648E"/>
    <w:rsid w:val="00A06DA2"/>
    <w:rsid w:val="00A06DCA"/>
    <w:rsid w:val="00A06EB9"/>
    <w:rsid w:val="00A075BC"/>
    <w:rsid w:val="00A079D2"/>
    <w:rsid w:val="00A07BE0"/>
    <w:rsid w:val="00A07CE1"/>
    <w:rsid w:val="00A07D56"/>
    <w:rsid w:val="00A10515"/>
    <w:rsid w:val="00A10FA9"/>
    <w:rsid w:val="00A11678"/>
    <w:rsid w:val="00A1186E"/>
    <w:rsid w:val="00A11EBC"/>
    <w:rsid w:val="00A11EEA"/>
    <w:rsid w:val="00A123E9"/>
    <w:rsid w:val="00A130BE"/>
    <w:rsid w:val="00A13DCF"/>
    <w:rsid w:val="00A1408F"/>
    <w:rsid w:val="00A15046"/>
    <w:rsid w:val="00A15BD7"/>
    <w:rsid w:val="00A16342"/>
    <w:rsid w:val="00A16A5F"/>
    <w:rsid w:val="00A1744B"/>
    <w:rsid w:val="00A17ABF"/>
    <w:rsid w:val="00A17D79"/>
    <w:rsid w:val="00A212B5"/>
    <w:rsid w:val="00A217EA"/>
    <w:rsid w:val="00A22A93"/>
    <w:rsid w:val="00A22BA4"/>
    <w:rsid w:val="00A23523"/>
    <w:rsid w:val="00A2419D"/>
    <w:rsid w:val="00A2437F"/>
    <w:rsid w:val="00A247B0"/>
    <w:rsid w:val="00A24905"/>
    <w:rsid w:val="00A25046"/>
    <w:rsid w:val="00A2593C"/>
    <w:rsid w:val="00A25F4D"/>
    <w:rsid w:val="00A266E6"/>
    <w:rsid w:val="00A26702"/>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4E5D"/>
    <w:rsid w:val="00A459CB"/>
    <w:rsid w:val="00A45F37"/>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41A1"/>
    <w:rsid w:val="00A550EB"/>
    <w:rsid w:val="00A553BA"/>
    <w:rsid w:val="00A56522"/>
    <w:rsid w:val="00A5746B"/>
    <w:rsid w:val="00A600DC"/>
    <w:rsid w:val="00A60708"/>
    <w:rsid w:val="00A60A20"/>
    <w:rsid w:val="00A60DBD"/>
    <w:rsid w:val="00A612DB"/>
    <w:rsid w:val="00A61EE8"/>
    <w:rsid w:val="00A62318"/>
    <w:rsid w:val="00A62F7F"/>
    <w:rsid w:val="00A63242"/>
    <w:rsid w:val="00A63915"/>
    <w:rsid w:val="00A63B08"/>
    <w:rsid w:val="00A63BCA"/>
    <w:rsid w:val="00A63C25"/>
    <w:rsid w:val="00A6408D"/>
    <w:rsid w:val="00A64ACC"/>
    <w:rsid w:val="00A64CCD"/>
    <w:rsid w:val="00A64FE5"/>
    <w:rsid w:val="00A6551A"/>
    <w:rsid w:val="00A65A9C"/>
    <w:rsid w:val="00A65E20"/>
    <w:rsid w:val="00A65E31"/>
    <w:rsid w:val="00A6614C"/>
    <w:rsid w:val="00A6649C"/>
    <w:rsid w:val="00A66A17"/>
    <w:rsid w:val="00A66C81"/>
    <w:rsid w:val="00A6753B"/>
    <w:rsid w:val="00A704AE"/>
    <w:rsid w:val="00A706F1"/>
    <w:rsid w:val="00A70EE5"/>
    <w:rsid w:val="00A7140D"/>
    <w:rsid w:val="00A715B2"/>
    <w:rsid w:val="00A71C22"/>
    <w:rsid w:val="00A720A0"/>
    <w:rsid w:val="00A72783"/>
    <w:rsid w:val="00A738F8"/>
    <w:rsid w:val="00A73990"/>
    <w:rsid w:val="00A73ABF"/>
    <w:rsid w:val="00A741D0"/>
    <w:rsid w:val="00A7457E"/>
    <w:rsid w:val="00A74BFD"/>
    <w:rsid w:val="00A74EDE"/>
    <w:rsid w:val="00A75AAD"/>
    <w:rsid w:val="00A75DDD"/>
    <w:rsid w:val="00A76041"/>
    <w:rsid w:val="00A765F1"/>
    <w:rsid w:val="00A76F34"/>
    <w:rsid w:val="00A77E97"/>
    <w:rsid w:val="00A80BAE"/>
    <w:rsid w:val="00A80D77"/>
    <w:rsid w:val="00A80F66"/>
    <w:rsid w:val="00A81156"/>
    <w:rsid w:val="00A815CB"/>
    <w:rsid w:val="00A81CF1"/>
    <w:rsid w:val="00A81E3F"/>
    <w:rsid w:val="00A831C7"/>
    <w:rsid w:val="00A834E2"/>
    <w:rsid w:val="00A83A67"/>
    <w:rsid w:val="00A84264"/>
    <w:rsid w:val="00A84AD0"/>
    <w:rsid w:val="00A85763"/>
    <w:rsid w:val="00A85A22"/>
    <w:rsid w:val="00A85B9B"/>
    <w:rsid w:val="00A8631B"/>
    <w:rsid w:val="00A863D2"/>
    <w:rsid w:val="00A866E5"/>
    <w:rsid w:val="00A87131"/>
    <w:rsid w:val="00A910EE"/>
    <w:rsid w:val="00A91E6E"/>
    <w:rsid w:val="00A92016"/>
    <w:rsid w:val="00A92688"/>
    <w:rsid w:val="00A934FA"/>
    <w:rsid w:val="00A936BF"/>
    <w:rsid w:val="00A936C3"/>
    <w:rsid w:val="00A9398D"/>
    <w:rsid w:val="00A93A7C"/>
    <w:rsid w:val="00A93A91"/>
    <w:rsid w:val="00A94606"/>
    <w:rsid w:val="00A94854"/>
    <w:rsid w:val="00A95565"/>
    <w:rsid w:val="00A958C8"/>
    <w:rsid w:val="00A95A51"/>
    <w:rsid w:val="00A95F1F"/>
    <w:rsid w:val="00A96041"/>
    <w:rsid w:val="00A96153"/>
    <w:rsid w:val="00A9679B"/>
    <w:rsid w:val="00A96C93"/>
    <w:rsid w:val="00A96E01"/>
    <w:rsid w:val="00A96EA9"/>
    <w:rsid w:val="00A96EBE"/>
    <w:rsid w:val="00A97E24"/>
    <w:rsid w:val="00AA06EE"/>
    <w:rsid w:val="00AA0985"/>
    <w:rsid w:val="00AA0AFC"/>
    <w:rsid w:val="00AA0F06"/>
    <w:rsid w:val="00AA13BB"/>
    <w:rsid w:val="00AA1FF5"/>
    <w:rsid w:val="00AA212D"/>
    <w:rsid w:val="00AA2925"/>
    <w:rsid w:val="00AA2BE9"/>
    <w:rsid w:val="00AA37ED"/>
    <w:rsid w:val="00AA384A"/>
    <w:rsid w:val="00AA39C0"/>
    <w:rsid w:val="00AA3EBB"/>
    <w:rsid w:val="00AA3F3D"/>
    <w:rsid w:val="00AA41D7"/>
    <w:rsid w:val="00AA533D"/>
    <w:rsid w:val="00AA58EE"/>
    <w:rsid w:val="00AA5C1E"/>
    <w:rsid w:val="00AA5E3E"/>
    <w:rsid w:val="00AA5F25"/>
    <w:rsid w:val="00AA6393"/>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A28"/>
    <w:rsid w:val="00AB72F2"/>
    <w:rsid w:val="00AB743B"/>
    <w:rsid w:val="00AB78F7"/>
    <w:rsid w:val="00AC000D"/>
    <w:rsid w:val="00AC003F"/>
    <w:rsid w:val="00AC0166"/>
    <w:rsid w:val="00AC0AE6"/>
    <w:rsid w:val="00AC0BE7"/>
    <w:rsid w:val="00AC0F58"/>
    <w:rsid w:val="00AC1E81"/>
    <w:rsid w:val="00AC21DA"/>
    <w:rsid w:val="00AC2B3F"/>
    <w:rsid w:val="00AC2F8B"/>
    <w:rsid w:val="00AC326C"/>
    <w:rsid w:val="00AC33EA"/>
    <w:rsid w:val="00AC365B"/>
    <w:rsid w:val="00AC3B98"/>
    <w:rsid w:val="00AC3E6C"/>
    <w:rsid w:val="00AC4335"/>
    <w:rsid w:val="00AC4609"/>
    <w:rsid w:val="00AC4C21"/>
    <w:rsid w:val="00AC5CFD"/>
    <w:rsid w:val="00AC6266"/>
    <w:rsid w:val="00AC6329"/>
    <w:rsid w:val="00AC77F7"/>
    <w:rsid w:val="00AD05F8"/>
    <w:rsid w:val="00AD1438"/>
    <w:rsid w:val="00AD21C8"/>
    <w:rsid w:val="00AD254A"/>
    <w:rsid w:val="00AD261A"/>
    <w:rsid w:val="00AD263C"/>
    <w:rsid w:val="00AD2AF5"/>
    <w:rsid w:val="00AD30B3"/>
    <w:rsid w:val="00AD32B4"/>
    <w:rsid w:val="00AD3CC1"/>
    <w:rsid w:val="00AD45D9"/>
    <w:rsid w:val="00AD4835"/>
    <w:rsid w:val="00AD4896"/>
    <w:rsid w:val="00AD4E8C"/>
    <w:rsid w:val="00AD4F65"/>
    <w:rsid w:val="00AD53E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B56"/>
    <w:rsid w:val="00AE3604"/>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097"/>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623A"/>
    <w:rsid w:val="00B06465"/>
    <w:rsid w:val="00B0679A"/>
    <w:rsid w:val="00B067CC"/>
    <w:rsid w:val="00B068DB"/>
    <w:rsid w:val="00B0700D"/>
    <w:rsid w:val="00B074F0"/>
    <w:rsid w:val="00B07F83"/>
    <w:rsid w:val="00B1063D"/>
    <w:rsid w:val="00B1125F"/>
    <w:rsid w:val="00B1144A"/>
    <w:rsid w:val="00B11467"/>
    <w:rsid w:val="00B115C4"/>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E42"/>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96"/>
    <w:rsid w:val="00B375C7"/>
    <w:rsid w:val="00B37E5E"/>
    <w:rsid w:val="00B401A2"/>
    <w:rsid w:val="00B40A38"/>
    <w:rsid w:val="00B41184"/>
    <w:rsid w:val="00B4119B"/>
    <w:rsid w:val="00B4147B"/>
    <w:rsid w:val="00B42256"/>
    <w:rsid w:val="00B42477"/>
    <w:rsid w:val="00B4255D"/>
    <w:rsid w:val="00B42E2B"/>
    <w:rsid w:val="00B430CE"/>
    <w:rsid w:val="00B436C9"/>
    <w:rsid w:val="00B4396C"/>
    <w:rsid w:val="00B44422"/>
    <w:rsid w:val="00B44E9D"/>
    <w:rsid w:val="00B452AC"/>
    <w:rsid w:val="00B45821"/>
    <w:rsid w:val="00B45A58"/>
    <w:rsid w:val="00B466B4"/>
    <w:rsid w:val="00B467B3"/>
    <w:rsid w:val="00B46C52"/>
    <w:rsid w:val="00B46E4F"/>
    <w:rsid w:val="00B4773E"/>
    <w:rsid w:val="00B501F4"/>
    <w:rsid w:val="00B50735"/>
    <w:rsid w:val="00B51139"/>
    <w:rsid w:val="00B511C2"/>
    <w:rsid w:val="00B516A4"/>
    <w:rsid w:val="00B517F9"/>
    <w:rsid w:val="00B51B57"/>
    <w:rsid w:val="00B51C36"/>
    <w:rsid w:val="00B51C7A"/>
    <w:rsid w:val="00B520A0"/>
    <w:rsid w:val="00B5295A"/>
    <w:rsid w:val="00B529DB"/>
    <w:rsid w:val="00B53A0E"/>
    <w:rsid w:val="00B547D8"/>
    <w:rsid w:val="00B5480B"/>
    <w:rsid w:val="00B5523E"/>
    <w:rsid w:val="00B55266"/>
    <w:rsid w:val="00B559D0"/>
    <w:rsid w:val="00B561AF"/>
    <w:rsid w:val="00B56A5F"/>
    <w:rsid w:val="00B56AE6"/>
    <w:rsid w:val="00B56C88"/>
    <w:rsid w:val="00B57589"/>
    <w:rsid w:val="00B57FF3"/>
    <w:rsid w:val="00B608F9"/>
    <w:rsid w:val="00B614CB"/>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DC4"/>
    <w:rsid w:val="00B67F1F"/>
    <w:rsid w:val="00B70F5B"/>
    <w:rsid w:val="00B7174B"/>
    <w:rsid w:val="00B71941"/>
    <w:rsid w:val="00B71E75"/>
    <w:rsid w:val="00B721F8"/>
    <w:rsid w:val="00B7278C"/>
    <w:rsid w:val="00B72B82"/>
    <w:rsid w:val="00B72BE2"/>
    <w:rsid w:val="00B72C0D"/>
    <w:rsid w:val="00B72C63"/>
    <w:rsid w:val="00B7303A"/>
    <w:rsid w:val="00B732D7"/>
    <w:rsid w:val="00B7356A"/>
    <w:rsid w:val="00B744C5"/>
    <w:rsid w:val="00B74604"/>
    <w:rsid w:val="00B7485C"/>
    <w:rsid w:val="00B7520C"/>
    <w:rsid w:val="00B76208"/>
    <w:rsid w:val="00B76C8D"/>
    <w:rsid w:val="00B77111"/>
    <w:rsid w:val="00B77F2E"/>
    <w:rsid w:val="00B80330"/>
    <w:rsid w:val="00B80678"/>
    <w:rsid w:val="00B80B65"/>
    <w:rsid w:val="00B80C28"/>
    <w:rsid w:val="00B8249F"/>
    <w:rsid w:val="00B8368A"/>
    <w:rsid w:val="00B83EF6"/>
    <w:rsid w:val="00B84FEC"/>
    <w:rsid w:val="00B853B5"/>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52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1AF1"/>
    <w:rsid w:val="00BB1DA9"/>
    <w:rsid w:val="00BB2066"/>
    <w:rsid w:val="00BB20D0"/>
    <w:rsid w:val="00BB2AC3"/>
    <w:rsid w:val="00BB32AA"/>
    <w:rsid w:val="00BB3410"/>
    <w:rsid w:val="00BB3589"/>
    <w:rsid w:val="00BB39EB"/>
    <w:rsid w:val="00BB3AAA"/>
    <w:rsid w:val="00BB3E5E"/>
    <w:rsid w:val="00BB40E2"/>
    <w:rsid w:val="00BB4162"/>
    <w:rsid w:val="00BB4BFA"/>
    <w:rsid w:val="00BB57DD"/>
    <w:rsid w:val="00BB5B80"/>
    <w:rsid w:val="00BB5B9D"/>
    <w:rsid w:val="00BB6194"/>
    <w:rsid w:val="00BB7E4C"/>
    <w:rsid w:val="00BC00C5"/>
    <w:rsid w:val="00BC04DF"/>
    <w:rsid w:val="00BC0870"/>
    <w:rsid w:val="00BC14A2"/>
    <w:rsid w:val="00BC17A7"/>
    <w:rsid w:val="00BC1C97"/>
    <w:rsid w:val="00BC1E93"/>
    <w:rsid w:val="00BC270F"/>
    <w:rsid w:val="00BC2BF5"/>
    <w:rsid w:val="00BC3674"/>
    <w:rsid w:val="00BC3A97"/>
    <w:rsid w:val="00BC3C20"/>
    <w:rsid w:val="00BC48D7"/>
    <w:rsid w:val="00BC4B6C"/>
    <w:rsid w:val="00BC4C9A"/>
    <w:rsid w:val="00BC509D"/>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0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2043"/>
    <w:rsid w:val="00BE25F6"/>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7E3"/>
    <w:rsid w:val="00C004CA"/>
    <w:rsid w:val="00C0059A"/>
    <w:rsid w:val="00C005F8"/>
    <w:rsid w:val="00C0060B"/>
    <w:rsid w:val="00C010B1"/>
    <w:rsid w:val="00C0137D"/>
    <w:rsid w:val="00C013EB"/>
    <w:rsid w:val="00C01911"/>
    <w:rsid w:val="00C01ADB"/>
    <w:rsid w:val="00C01E59"/>
    <w:rsid w:val="00C027E0"/>
    <w:rsid w:val="00C02ED2"/>
    <w:rsid w:val="00C03390"/>
    <w:rsid w:val="00C036F0"/>
    <w:rsid w:val="00C03935"/>
    <w:rsid w:val="00C03A12"/>
    <w:rsid w:val="00C03C35"/>
    <w:rsid w:val="00C03D1E"/>
    <w:rsid w:val="00C0437A"/>
    <w:rsid w:val="00C04B8B"/>
    <w:rsid w:val="00C050BF"/>
    <w:rsid w:val="00C050FE"/>
    <w:rsid w:val="00C05258"/>
    <w:rsid w:val="00C05321"/>
    <w:rsid w:val="00C05F35"/>
    <w:rsid w:val="00C06583"/>
    <w:rsid w:val="00C06C5B"/>
    <w:rsid w:val="00C07076"/>
    <w:rsid w:val="00C078EE"/>
    <w:rsid w:val="00C07EF4"/>
    <w:rsid w:val="00C1018F"/>
    <w:rsid w:val="00C10CD3"/>
    <w:rsid w:val="00C1197D"/>
    <w:rsid w:val="00C121BD"/>
    <w:rsid w:val="00C12225"/>
    <w:rsid w:val="00C1299C"/>
    <w:rsid w:val="00C13560"/>
    <w:rsid w:val="00C14D0A"/>
    <w:rsid w:val="00C14E6E"/>
    <w:rsid w:val="00C15506"/>
    <w:rsid w:val="00C1599D"/>
    <w:rsid w:val="00C15EA1"/>
    <w:rsid w:val="00C162AE"/>
    <w:rsid w:val="00C16B76"/>
    <w:rsid w:val="00C16FCE"/>
    <w:rsid w:val="00C177DC"/>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881"/>
    <w:rsid w:val="00C31BA9"/>
    <w:rsid w:val="00C32175"/>
    <w:rsid w:val="00C32564"/>
    <w:rsid w:val="00C325D3"/>
    <w:rsid w:val="00C3267D"/>
    <w:rsid w:val="00C329A2"/>
    <w:rsid w:val="00C329BD"/>
    <w:rsid w:val="00C32BBC"/>
    <w:rsid w:val="00C339C3"/>
    <w:rsid w:val="00C33D28"/>
    <w:rsid w:val="00C347D7"/>
    <w:rsid w:val="00C34B39"/>
    <w:rsid w:val="00C358B0"/>
    <w:rsid w:val="00C35C26"/>
    <w:rsid w:val="00C35E9E"/>
    <w:rsid w:val="00C36151"/>
    <w:rsid w:val="00C36873"/>
    <w:rsid w:val="00C36E7F"/>
    <w:rsid w:val="00C37418"/>
    <w:rsid w:val="00C37658"/>
    <w:rsid w:val="00C37D08"/>
    <w:rsid w:val="00C37F73"/>
    <w:rsid w:val="00C40510"/>
    <w:rsid w:val="00C40E01"/>
    <w:rsid w:val="00C414A8"/>
    <w:rsid w:val="00C414F7"/>
    <w:rsid w:val="00C4186C"/>
    <w:rsid w:val="00C41992"/>
    <w:rsid w:val="00C41E81"/>
    <w:rsid w:val="00C42334"/>
    <w:rsid w:val="00C4252F"/>
    <w:rsid w:val="00C42587"/>
    <w:rsid w:val="00C4402D"/>
    <w:rsid w:val="00C44DEE"/>
    <w:rsid w:val="00C44EFE"/>
    <w:rsid w:val="00C4504B"/>
    <w:rsid w:val="00C450F2"/>
    <w:rsid w:val="00C4560A"/>
    <w:rsid w:val="00C45BF7"/>
    <w:rsid w:val="00C45C7B"/>
    <w:rsid w:val="00C45CFD"/>
    <w:rsid w:val="00C46036"/>
    <w:rsid w:val="00C46C35"/>
    <w:rsid w:val="00C5094D"/>
    <w:rsid w:val="00C5109A"/>
    <w:rsid w:val="00C511A0"/>
    <w:rsid w:val="00C5188C"/>
    <w:rsid w:val="00C51CDE"/>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396"/>
    <w:rsid w:val="00C615AB"/>
    <w:rsid w:val="00C6242E"/>
    <w:rsid w:val="00C62879"/>
    <w:rsid w:val="00C628EA"/>
    <w:rsid w:val="00C62BFF"/>
    <w:rsid w:val="00C65D44"/>
    <w:rsid w:val="00C65DCD"/>
    <w:rsid w:val="00C6656F"/>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40E"/>
    <w:rsid w:val="00C8400C"/>
    <w:rsid w:val="00C84188"/>
    <w:rsid w:val="00C8484F"/>
    <w:rsid w:val="00C84AA3"/>
    <w:rsid w:val="00C84CB1"/>
    <w:rsid w:val="00C85633"/>
    <w:rsid w:val="00C858D8"/>
    <w:rsid w:val="00C85A0A"/>
    <w:rsid w:val="00C85BA5"/>
    <w:rsid w:val="00C86CDC"/>
    <w:rsid w:val="00C87322"/>
    <w:rsid w:val="00C8779A"/>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668A"/>
    <w:rsid w:val="00CA69D3"/>
    <w:rsid w:val="00CA6EFA"/>
    <w:rsid w:val="00CA6F16"/>
    <w:rsid w:val="00CA70C9"/>
    <w:rsid w:val="00CA76BC"/>
    <w:rsid w:val="00CA7A53"/>
    <w:rsid w:val="00CA7A59"/>
    <w:rsid w:val="00CA7A75"/>
    <w:rsid w:val="00CB08D5"/>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C00FA"/>
    <w:rsid w:val="00CC0B74"/>
    <w:rsid w:val="00CC143C"/>
    <w:rsid w:val="00CC1D86"/>
    <w:rsid w:val="00CC1DB6"/>
    <w:rsid w:val="00CC29F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1E51"/>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E7DF7"/>
    <w:rsid w:val="00CF019B"/>
    <w:rsid w:val="00CF0813"/>
    <w:rsid w:val="00CF09E8"/>
    <w:rsid w:val="00CF0CC5"/>
    <w:rsid w:val="00CF0EAE"/>
    <w:rsid w:val="00CF1641"/>
    <w:rsid w:val="00CF2331"/>
    <w:rsid w:val="00CF35CF"/>
    <w:rsid w:val="00CF3905"/>
    <w:rsid w:val="00CF3BEB"/>
    <w:rsid w:val="00CF3D96"/>
    <w:rsid w:val="00CF4AC3"/>
    <w:rsid w:val="00CF4C38"/>
    <w:rsid w:val="00CF4E18"/>
    <w:rsid w:val="00CF577D"/>
    <w:rsid w:val="00CF62FC"/>
    <w:rsid w:val="00CF656A"/>
    <w:rsid w:val="00CF65D0"/>
    <w:rsid w:val="00CF68EB"/>
    <w:rsid w:val="00CF7947"/>
    <w:rsid w:val="00CF7B6D"/>
    <w:rsid w:val="00D004AF"/>
    <w:rsid w:val="00D00661"/>
    <w:rsid w:val="00D00C7C"/>
    <w:rsid w:val="00D0107F"/>
    <w:rsid w:val="00D0113B"/>
    <w:rsid w:val="00D011BD"/>
    <w:rsid w:val="00D0126E"/>
    <w:rsid w:val="00D013E9"/>
    <w:rsid w:val="00D019BE"/>
    <w:rsid w:val="00D01B59"/>
    <w:rsid w:val="00D01B5D"/>
    <w:rsid w:val="00D01BBB"/>
    <w:rsid w:val="00D01C13"/>
    <w:rsid w:val="00D01E51"/>
    <w:rsid w:val="00D02376"/>
    <w:rsid w:val="00D026C8"/>
    <w:rsid w:val="00D0379B"/>
    <w:rsid w:val="00D03D10"/>
    <w:rsid w:val="00D046B1"/>
    <w:rsid w:val="00D04988"/>
    <w:rsid w:val="00D049B1"/>
    <w:rsid w:val="00D051AF"/>
    <w:rsid w:val="00D054AA"/>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062"/>
    <w:rsid w:val="00D139DB"/>
    <w:rsid w:val="00D13B5F"/>
    <w:rsid w:val="00D1517E"/>
    <w:rsid w:val="00D1546F"/>
    <w:rsid w:val="00D155D8"/>
    <w:rsid w:val="00D159C1"/>
    <w:rsid w:val="00D159E8"/>
    <w:rsid w:val="00D15DE8"/>
    <w:rsid w:val="00D15F29"/>
    <w:rsid w:val="00D1621D"/>
    <w:rsid w:val="00D16677"/>
    <w:rsid w:val="00D16EB1"/>
    <w:rsid w:val="00D17666"/>
    <w:rsid w:val="00D1784B"/>
    <w:rsid w:val="00D17F63"/>
    <w:rsid w:val="00D200D2"/>
    <w:rsid w:val="00D2069D"/>
    <w:rsid w:val="00D20AC2"/>
    <w:rsid w:val="00D20E28"/>
    <w:rsid w:val="00D21BCA"/>
    <w:rsid w:val="00D220FE"/>
    <w:rsid w:val="00D221CD"/>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2FC"/>
    <w:rsid w:val="00D309C7"/>
    <w:rsid w:val="00D30D2C"/>
    <w:rsid w:val="00D30DCA"/>
    <w:rsid w:val="00D3149D"/>
    <w:rsid w:val="00D329A3"/>
    <w:rsid w:val="00D32AF0"/>
    <w:rsid w:val="00D3312A"/>
    <w:rsid w:val="00D33211"/>
    <w:rsid w:val="00D3365D"/>
    <w:rsid w:val="00D338ED"/>
    <w:rsid w:val="00D3431C"/>
    <w:rsid w:val="00D3463B"/>
    <w:rsid w:val="00D35029"/>
    <w:rsid w:val="00D354AC"/>
    <w:rsid w:val="00D354EF"/>
    <w:rsid w:val="00D35771"/>
    <w:rsid w:val="00D367DA"/>
    <w:rsid w:val="00D36C9E"/>
    <w:rsid w:val="00D3742B"/>
    <w:rsid w:val="00D37468"/>
    <w:rsid w:val="00D37B1C"/>
    <w:rsid w:val="00D404A7"/>
    <w:rsid w:val="00D40CF6"/>
    <w:rsid w:val="00D412E7"/>
    <w:rsid w:val="00D41324"/>
    <w:rsid w:val="00D4228C"/>
    <w:rsid w:val="00D42860"/>
    <w:rsid w:val="00D42C89"/>
    <w:rsid w:val="00D42D19"/>
    <w:rsid w:val="00D43073"/>
    <w:rsid w:val="00D43314"/>
    <w:rsid w:val="00D43678"/>
    <w:rsid w:val="00D440C1"/>
    <w:rsid w:val="00D4459D"/>
    <w:rsid w:val="00D445DD"/>
    <w:rsid w:val="00D4481F"/>
    <w:rsid w:val="00D45E82"/>
    <w:rsid w:val="00D45F36"/>
    <w:rsid w:val="00D460B3"/>
    <w:rsid w:val="00D46893"/>
    <w:rsid w:val="00D4724B"/>
    <w:rsid w:val="00D47899"/>
    <w:rsid w:val="00D47C47"/>
    <w:rsid w:val="00D500FD"/>
    <w:rsid w:val="00D5087D"/>
    <w:rsid w:val="00D50C69"/>
    <w:rsid w:val="00D50CF9"/>
    <w:rsid w:val="00D50D63"/>
    <w:rsid w:val="00D5101E"/>
    <w:rsid w:val="00D52C20"/>
    <w:rsid w:val="00D536E8"/>
    <w:rsid w:val="00D5383A"/>
    <w:rsid w:val="00D54714"/>
    <w:rsid w:val="00D54E7F"/>
    <w:rsid w:val="00D54F22"/>
    <w:rsid w:val="00D55E44"/>
    <w:rsid w:val="00D563A3"/>
    <w:rsid w:val="00D573AF"/>
    <w:rsid w:val="00D574D1"/>
    <w:rsid w:val="00D576F7"/>
    <w:rsid w:val="00D57C9A"/>
    <w:rsid w:val="00D57F5E"/>
    <w:rsid w:val="00D60620"/>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DFD"/>
    <w:rsid w:val="00D7061E"/>
    <w:rsid w:val="00D709A3"/>
    <w:rsid w:val="00D716C8"/>
    <w:rsid w:val="00D719CB"/>
    <w:rsid w:val="00D71C28"/>
    <w:rsid w:val="00D723B4"/>
    <w:rsid w:val="00D73E4F"/>
    <w:rsid w:val="00D73F4A"/>
    <w:rsid w:val="00D7422F"/>
    <w:rsid w:val="00D749D6"/>
    <w:rsid w:val="00D74C75"/>
    <w:rsid w:val="00D75365"/>
    <w:rsid w:val="00D75646"/>
    <w:rsid w:val="00D75A5A"/>
    <w:rsid w:val="00D75E85"/>
    <w:rsid w:val="00D76DF0"/>
    <w:rsid w:val="00D77DB5"/>
    <w:rsid w:val="00D806A3"/>
    <w:rsid w:val="00D8181D"/>
    <w:rsid w:val="00D81998"/>
    <w:rsid w:val="00D81D7F"/>
    <w:rsid w:val="00D8220E"/>
    <w:rsid w:val="00D82876"/>
    <w:rsid w:val="00D82B83"/>
    <w:rsid w:val="00D82D10"/>
    <w:rsid w:val="00D83A91"/>
    <w:rsid w:val="00D84CCD"/>
    <w:rsid w:val="00D8564E"/>
    <w:rsid w:val="00D85AFA"/>
    <w:rsid w:val="00D869B9"/>
    <w:rsid w:val="00D86A30"/>
    <w:rsid w:val="00D86AD6"/>
    <w:rsid w:val="00D86D2F"/>
    <w:rsid w:val="00D86E9D"/>
    <w:rsid w:val="00D8701E"/>
    <w:rsid w:val="00D878B3"/>
    <w:rsid w:val="00D90539"/>
    <w:rsid w:val="00D90887"/>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97D65"/>
    <w:rsid w:val="00DA09E7"/>
    <w:rsid w:val="00DA1A72"/>
    <w:rsid w:val="00DA1B80"/>
    <w:rsid w:val="00DA251C"/>
    <w:rsid w:val="00DA2BE2"/>
    <w:rsid w:val="00DA493E"/>
    <w:rsid w:val="00DA4B52"/>
    <w:rsid w:val="00DA4CEB"/>
    <w:rsid w:val="00DA5203"/>
    <w:rsid w:val="00DA531E"/>
    <w:rsid w:val="00DA59FF"/>
    <w:rsid w:val="00DA604E"/>
    <w:rsid w:val="00DA62C5"/>
    <w:rsid w:val="00DA6811"/>
    <w:rsid w:val="00DA7268"/>
    <w:rsid w:val="00DA7F5F"/>
    <w:rsid w:val="00DB0117"/>
    <w:rsid w:val="00DB0199"/>
    <w:rsid w:val="00DB037E"/>
    <w:rsid w:val="00DB03C5"/>
    <w:rsid w:val="00DB0680"/>
    <w:rsid w:val="00DB0F0F"/>
    <w:rsid w:val="00DB1141"/>
    <w:rsid w:val="00DB123D"/>
    <w:rsid w:val="00DB1537"/>
    <w:rsid w:val="00DB1987"/>
    <w:rsid w:val="00DB1B0E"/>
    <w:rsid w:val="00DB211B"/>
    <w:rsid w:val="00DB21EC"/>
    <w:rsid w:val="00DB2A46"/>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85"/>
    <w:rsid w:val="00DB7D47"/>
    <w:rsid w:val="00DC01D1"/>
    <w:rsid w:val="00DC0920"/>
    <w:rsid w:val="00DC0F08"/>
    <w:rsid w:val="00DC1008"/>
    <w:rsid w:val="00DC18D9"/>
    <w:rsid w:val="00DC2735"/>
    <w:rsid w:val="00DC2E87"/>
    <w:rsid w:val="00DC3336"/>
    <w:rsid w:val="00DC3E02"/>
    <w:rsid w:val="00DC49EE"/>
    <w:rsid w:val="00DC4DF6"/>
    <w:rsid w:val="00DC5373"/>
    <w:rsid w:val="00DC6391"/>
    <w:rsid w:val="00DC6959"/>
    <w:rsid w:val="00DC7697"/>
    <w:rsid w:val="00DC76A3"/>
    <w:rsid w:val="00DD0027"/>
    <w:rsid w:val="00DD002C"/>
    <w:rsid w:val="00DD0156"/>
    <w:rsid w:val="00DD02DB"/>
    <w:rsid w:val="00DD072E"/>
    <w:rsid w:val="00DD09B7"/>
    <w:rsid w:val="00DD1321"/>
    <w:rsid w:val="00DD22FF"/>
    <w:rsid w:val="00DD33EE"/>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9C5"/>
    <w:rsid w:val="00DE7ADF"/>
    <w:rsid w:val="00DE7D9B"/>
    <w:rsid w:val="00DE7E5B"/>
    <w:rsid w:val="00DF00D5"/>
    <w:rsid w:val="00DF1450"/>
    <w:rsid w:val="00DF1B0D"/>
    <w:rsid w:val="00DF25FA"/>
    <w:rsid w:val="00DF34CC"/>
    <w:rsid w:val="00DF3B91"/>
    <w:rsid w:val="00DF4C5D"/>
    <w:rsid w:val="00DF642E"/>
    <w:rsid w:val="00DF6964"/>
    <w:rsid w:val="00DF701D"/>
    <w:rsid w:val="00DF727B"/>
    <w:rsid w:val="00DF78FE"/>
    <w:rsid w:val="00DF7F0D"/>
    <w:rsid w:val="00E004E3"/>
    <w:rsid w:val="00E006FB"/>
    <w:rsid w:val="00E007A0"/>
    <w:rsid w:val="00E007A6"/>
    <w:rsid w:val="00E00871"/>
    <w:rsid w:val="00E00942"/>
    <w:rsid w:val="00E01802"/>
    <w:rsid w:val="00E018A4"/>
    <w:rsid w:val="00E01F2B"/>
    <w:rsid w:val="00E02018"/>
    <w:rsid w:val="00E02E6D"/>
    <w:rsid w:val="00E03006"/>
    <w:rsid w:val="00E03AE2"/>
    <w:rsid w:val="00E03CE1"/>
    <w:rsid w:val="00E03D08"/>
    <w:rsid w:val="00E0491D"/>
    <w:rsid w:val="00E04C0D"/>
    <w:rsid w:val="00E04D35"/>
    <w:rsid w:val="00E0604C"/>
    <w:rsid w:val="00E0641F"/>
    <w:rsid w:val="00E06669"/>
    <w:rsid w:val="00E06F3A"/>
    <w:rsid w:val="00E07589"/>
    <w:rsid w:val="00E07AA1"/>
    <w:rsid w:val="00E07C9F"/>
    <w:rsid w:val="00E07FDF"/>
    <w:rsid w:val="00E10475"/>
    <w:rsid w:val="00E10C9B"/>
    <w:rsid w:val="00E10DC8"/>
    <w:rsid w:val="00E11898"/>
    <w:rsid w:val="00E11DF7"/>
    <w:rsid w:val="00E11F61"/>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1"/>
    <w:rsid w:val="00E16718"/>
    <w:rsid w:val="00E16A27"/>
    <w:rsid w:val="00E20180"/>
    <w:rsid w:val="00E20380"/>
    <w:rsid w:val="00E20A6E"/>
    <w:rsid w:val="00E20DB2"/>
    <w:rsid w:val="00E2133A"/>
    <w:rsid w:val="00E21CC0"/>
    <w:rsid w:val="00E21DE5"/>
    <w:rsid w:val="00E225BF"/>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93"/>
    <w:rsid w:val="00E269B7"/>
    <w:rsid w:val="00E26BCA"/>
    <w:rsid w:val="00E27360"/>
    <w:rsid w:val="00E27A0B"/>
    <w:rsid w:val="00E27FDA"/>
    <w:rsid w:val="00E30538"/>
    <w:rsid w:val="00E30588"/>
    <w:rsid w:val="00E30DC4"/>
    <w:rsid w:val="00E30F8D"/>
    <w:rsid w:val="00E30FC4"/>
    <w:rsid w:val="00E31260"/>
    <w:rsid w:val="00E32EE9"/>
    <w:rsid w:val="00E33097"/>
    <w:rsid w:val="00E33173"/>
    <w:rsid w:val="00E33527"/>
    <w:rsid w:val="00E33864"/>
    <w:rsid w:val="00E33A80"/>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35F"/>
    <w:rsid w:val="00E43864"/>
    <w:rsid w:val="00E443E1"/>
    <w:rsid w:val="00E445E3"/>
    <w:rsid w:val="00E453EB"/>
    <w:rsid w:val="00E45D4A"/>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619B"/>
    <w:rsid w:val="00E5694C"/>
    <w:rsid w:val="00E56D12"/>
    <w:rsid w:val="00E578BC"/>
    <w:rsid w:val="00E57F1E"/>
    <w:rsid w:val="00E6088F"/>
    <w:rsid w:val="00E60D27"/>
    <w:rsid w:val="00E60EC4"/>
    <w:rsid w:val="00E60F2F"/>
    <w:rsid w:val="00E610C2"/>
    <w:rsid w:val="00E6117A"/>
    <w:rsid w:val="00E61269"/>
    <w:rsid w:val="00E613C7"/>
    <w:rsid w:val="00E61F94"/>
    <w:rsid w:val="00E624A8"/>
    <w:rsid w:val="00E62A8F"/>
    <w:rsid w:val="00E62AE8"/>
    <w:rsid w:val="00E62E49"/>
    <w:rsid w:val="00E6350D"/>
    <w:rsid w:val="00E636D7"/>
    <w:rsid w:val="00E64115"/>
    <w:rsid w:val="00E64201"/>
    <w:rsid w:val="00E6437E"/>
    <w:rsid w:val="00E64902"/>
    <w:rsid w:val="00E6497A"/>
    <w:rsid w:val="00E649B0"/>
    <w:rsid w:val="00E64A93"/>
    <w:rsid w:val="00E64B46"/>
    <w:rsid w:val="00E64DBA"/>
    <w:rsid w:val="00E650AF"/>
    <w:rsid w:val="00E6528A"/>
    <w:rsid w:val="00E659A6"/>
    <w:rsid w:val="00E66089"/>
    <w:rsid w:val="00E66340"/>
    <w:rsid w:val="00E6688C"/>
    <w:rsid w:val="00E6765C"/>
    <w:rsid w:val="00E67DC8"/>
    <w:rsid w:val="00E702D5"/>
    <w:rsid w:val="00E7057A"/>
    <w:rsid w:val="00E70676"/>
    <w:rsid w:val="00E7125A"/>
    <w:rsid w:val="00E71387"/>
    <w:rsid w:val="00E713C2"/>
    <w:rsid w:val="00E71604"/>
    <w:rsid w:val="00E71A06"/>
    <w:rsid w:val="00E71C7B"/>
    <w:rsid w:val="00E71CE7"/>
    <w:rsid w:val="00E72063"/>
    <w:rsid w:val="00E72E44"/>
    <w:rsid w:val="00E733DA"/>
    <w:rsid w:val="00E741B2"/>
    <w:rsid w:val="00E743A2"/>
    <w:rsid w:val="00E7482F"/>
    <w:rsid w:val="00E74A75"/>
    <w:rsid w:val="00E74E3A"/>
    <w:rsid w:val="00E752AC"/>
    <w:rsid w:val="00E753AF"/>
    <w:rsid w:val="00E7544C"/>
    <w:rsid w:val="00E75524"/>
    <w:rsid w:val="00E756F4"/>
    <w:rsid w:val="00E76817"/>
    <w:rsid w:val="00E7718B"/>
    <w:rsid w:val="00E77801"/>
    <w:rsid w:val="00E778A9"/>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599"/>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21B"/>
    <w:rsid w:val="00EA093F"/>
    <w:rsid w:val="00EA1970"/>
    <w:rsid w:val="00EA1D7C"/>
    <w:rsid w:val="00EA297F"/>
    <w:rsid w:val="00EA2FA0"/>
    <w:rsid w:val="00EA4C17"/>
    <w:rsid w:val="00EA4FEA"/>
    <w:rsid w:val="00EA5D5A"/>
    <w:rsid w:val="00EA5EBC"/>
    <w:rsid w:val="00EA63BE"/>
    <w:rsid w:val="00EA687E"/>
    <w:rsid w:val="00EA70A6"/>
    <w:rsid w:val="00EB0057"/>
    <w:rsid w:val="00EB057E"/>
    <w:rsid w:val="00EB0931"/>
    <w:rsid w:val="00EB0A96"/>
    <w:rsid w:val="00EB0AC8"/>
    <w:rsid w:val="00EB13F9"/>
    <w:rsid w:val="00EB169C"/>
    <w:rsid w:val="00EB173B"/>
    <w:rsid w:val="00EB1746"/>
    <w:rsid w:val="00EB1A15"/>
    <w:rsid w:val="00EB2B22"/>
    <w:rsid w:val="00EB2BA5"/>
    <w:rsid w:val="00EB2F91"/>
    <w:rsid w:val="00EB31DB"/>
    <w:rsid w:val="00EB36A4"/>
    <w:rsid w:val="00EB530F"/>
    <w:rsid w:val="00EB54A0"/>
    <w:rsid w:val="00EB5926"/>
    <w:rsid w:val="00EB5E50"/>
    <w:rsid w:val="00EB6F07"/>
    <w:rsid w:val="00EB70E2"/>
    <w:rsid w:val="00EB7446"/>
    <w:rsid w:val="00EB7459"/>
    <w:rsid w:val="00EC07F2"/>
    <w:rsid w:val="00EC0FBB"/>
    <w:rsid w:val="00EC1660"/>
    <w:rsid w:val="00EC182A"/>
    <w:rsid w:val="00EC39AA"/>
    <w:rsid w:val="00EC446E"/>
    <w:rsid w:val="00EC47B0"/>
    <w:rsid w:val="00EC4977"/>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3B1"/>
    <w:rsid w:val="00ED757C"/>
    <w:rsid w:val="00ED7F76"/>
    <w:rsid w:val="00EE157D"/>
    <w:rsid w:val="00EE15E9"/>
    <w:rsid w:val="00EE17DE"/>
    <w:rsid w:val="00EE1850"/>
    <w:rsid w:val="00EE21AD"/>
    <w:rsid w:val="00EE27F8"/>
    <w:rsid w:val="00EE2978"/>
    <w:rsid w:val="00EE3149"/>
    <w:rsid w:val="00EE4086"/>
    <w:rsid w:val="00EE43BE"/>
    <w:rsid w:val="00EE4664"/>
    <w:rsid w:val="00EE4BBB"/>
    <w:rsid w:val="00EE5145"/>
    <w:rsid w:val="00EE542A"/>
    <w:rsid w:val="00EE5C1B"/>
    <w:rsid w:val="00EE69E9"/>
    <w:rsid w:val="00EE6C64"/>
    <w:rsid w:val="00EE6D06"/>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ED3"/>
    <w:rsid w:val="00EF52C0"/>
    <w:rsid w:val="00EF5607"/>
    <w:rsid w:val="00EF60D7"/>
    <w:rsid w:val="00EF6746"/>
    <w:rsid w:val="00EF7EBF"/>
    <w:rsid w:val="00F00CC9"/>
    <w:rsid w:val="00F01264"/>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A5D"/>
    <w:rsid w:val="00F06B80"/>
    <w:rsid w:val="00F06C35"/>
    <w:rsid w:val="00F07185"/>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47E6"/>
    <w:rsid w:val="00F16366"/>
    <w:rsid w:val="00F16F1A"/>
    <w:rsid w:val="00F17250"/>
    <w:rsid w:val="00F179F8"/>
    <w:rsid w:val="00F20BDB"/>
    <w:rsid w:val="00F20F07"/>
    <w:rsid w:val="00F21405"/>
    <w:rsid w:val="00F217C8"/>
    <w:rsid w:val="00F22048"/>
    <w:rsid w:val="00F2296C"/>
    <w:rsid w:val="00F22E92"/>
    <w:rsid w:val="00F22E97"/>
    <w:rsid w:val="00F23347"/>
    <w:rsid w:val="00F233C3"/>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38"/>
    <w:rsid w:val="00F539FB"/>
    <w:rsid w:val="00F54626"/>
    <w:rsid w:val="00F546ED"/>
    <w:rsid w:val="00F54827"/>
    <w:rsid w:val="00F54D4E"/>
    <w:rsid w:val="00F5500E"/>
    <w:rsid w:val="00F55687"/>
    <w:rsid w:val="00F556A4"/>
    <w:rsid w:val="00F55DBC"/>
    <w:rsid w:val="00F566A6"/>
    <w:rsid w:val="00F56A17"/>
    <w:rsid w:val="00F56DC0"/>
    <w:rsid w:val="00F5714B"/>
    <w:rsid w:val="00F573FB"/>
    <w:rsid w:val="00F575F8"/>
    <w:rsid w:val="00F57A1C"/>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50D"/>
    <w:rsid w:val="00F658F7"/>
    <w:rsid w:val="00F65F3F"/>
    <w:rsid w:val="00F65FBD"/>
    <w:rsid w:val="00F6635B"/>
    <w:rsid w:val="00F6664E"/>
    <w:rsid w:val="00F66A26"/>
    <w:rsid w:val="00F66C3D"/>
    <w:rsid w:val="00F6728E"/>
    <w:rsid w:val="00F67A60"/>
    <w:rsid w:val="00F67CC8"/>
    <w:rsid w:val="00F7035B"/>
    <w:rsid w:val="00F70609"/>
    <w:rsid w:val="00F706AF"/>
    <w:rsid w:val="00F713E6"/>
    <w:rsid w:val="00F71DE0"/>
    <w:rsid w:val="00F734C5"/>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EA6"/>
    <w:rsid w:val="00F8719C"/>
    <w:rsid w:val="00F87898"/>
    <w:rsid w:val="00F87C20"/>
    <w:rsid w:val="00F90184"/>
    <w:rsid w:val="00F9021D"/>
    <w:rsid w:val="00F905E0"/>
    <w:rsid w:val="00F90F16"/>
    <w:rsid w:val="00F91196"/>
    <w:rsid w:val="00F914E5"/>
    <w:rsid w:val="00F91A98"/>
    <w:rsid w:val="00F91E01"/>
    <w:rsid w:val="00F9229E"/>
    <w:rsid w:val="00F924D2"/>
    <w:rsid w:val="00F925D8"/>
    <w:rsid w:val="00F9386C"/>
    <w:rsid w:val="00F94191"/>
    <w:rsid w:val="00F9423A"/>
    <w:rsid w:val="00F94332"/>
    <w:rsid w:val="00F94F33"/>
    <w:rsid w:val="00F957AA"/>
    <w:rsid w:val="00F96B4A"/>
    <w:rsid w:val="00F97100"/>
    <w:rsid w:val="00F97295"/>
    <w:rsid w:val="00F9766F"/>
    <w:rsid w:val="00F97B23"/>
    <w:rsid w:val="00FA05FE"/>
    <w:rsid w:val="00FA0C08"/>
    <w:rsid w:val="00FA0C91"/>
    <w:rsid w:val="00FA1008"/>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70BD"/>
    <w:rsid w:val="00FB7A3F"/>
    <w:rsid w:val="00FB7D5D"/>
    <w:rsid w:val="00FC0948"/>
    <w:rsid w:val="00FC0BD0"/>
    <w:rsid w:val="00FC0EAA"/>
    <w:rsid w:val="00FC1B43"/>
    <w:rsid w:val="00FC2156"/>
    <w:rsid w:val="00FC257C"/>
    <w:rsid w:val="00FC2C6C"/>
    <w:rsid w:val="00FC30C8"/>
    <w:rsid w:val="00FC36C2"/>
    <w:rsid w:val="00FC3A1C"/>
    <w:rsid w:val="00FC3AAE"/>
    <w:rsid w:val="00FC47EF"/>
    <w:rsid w:val="00FC5031"/>
    <w:rsid w:val="00FC5A67"/>
    <w:rsid w:val="00FC6120"/>
    <w:rsid w:val="00FC61F3"/>
    <w:rsid w:val="00FC7330"/>
    <w:rsid w:val="00FC7973"/>
    <w:rsid w:val="00FD008B"/>
    <w:rsid w:val="00FD0DAC"/>
    <w:rsid w:val="00FD1044"/>
    <w:rsid w:val="00FD1743"/>
    <w:rsid w:val="00FD1B0A"/>
    <w:rsid w:val="00FD1F14"/>
    <w:rsid w:val="00FD25A9"/>
    <w:rsid w:val="00FD3375"/>
    <w:rsid w:val="00FD3535"/>
    <w:rsid w:val="00FD3680"/>
    <w:rsid w:val="00FD369A"/>
    <w:rsid w:val="00FD3A9A"/>
    <w:rsid w:val="00FD42FC"/>
    <w:rsid w:val="00FD4578"/>
    <w:rsid w:val="00FD4C51"/>
    <w:rsid w:val="00FD4CC8"/>
    <w:rsid w:val="00FD57B6"/>
    <w:rsid w:val="00FD5946"/>
    <w:rsid w:val="00FD6501"/>
    <w:rsid w:val="00FD69EC"/>
    <w:rsid w:val="00FD6C1C"/>
    <w:rsid w:val="00FD6D8F"/>
    <w:rsid w:val="00FD6E68"/>
    <w:rsid w:val="00FD7F08"/>
    <w:rsid w:val="00FE0279"/>
    <w:rsid w:val="00FE1093"/>
    <w:rsid w:val="00FE127D"/>
    <w:rsid w:val="00FE12CA"/>
    <w:rsid w:val="00FE1743"/>
    <w:rsid w:val="00FE1F22"/>
    <w:rsid w:val="00FE2BDE"/>
    <w:rsid w:val="00FE2E8E"/>
    <w:rsid w:val="00FE3BA4"/>
    <w:rsid w:val="00FE40AB"/>
    <w:rsid w:val="00FE46A0"/>
    <w:rsid w:val="00FE4B2A"/>
    <w:rsid w:val="00FE4D06"/>
    <w:rsid w:val="00FE5EDF"/>
    <w:rsid w:val="00FE639B"/>
    <w:rsid w:val="00FE663E"/>
    <w:rsid w:val="00FE66F1"/>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3490"/>
    <w:rsid w:val="00FF3758"/>
    <w:rsid w:val="00FF3C3E"/>
    <w:rsid w:val="00FF46EA"/>
    <w:rsid w:val="00FF516B"/>
    <w:rsid w:val="00FF5959"/>
    <w:rsid w:val="00FF5A1E"/>
    <w:rsid w:val="00FF5CCB"/>
    <w:rsid w:val="00FF5E4F"/>
    <w:rsid w:val="00FF637D"/>
    <w:rsid w:val="00FF70E6"/>
    <w:rsid w:val="00FF7550"/>
    <w:rsid w:val="00FF7888"/>
    <w:rsid w:val="00FF7C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731A4EE"/>
  <w15:chartTrackingRefBased/>
  <w15:docId w15:val="{06A3B21A-DCA6-443D-9719-563FACA5F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h1,Heading U,H1,H11,Œ©_o‚µ 1,?c_o??E 1,Œ,Œ©,Œ?©_o‚µ 1,¨«,¨«©,¨«©o‚µ 1,?co??E 1,?co?ƒÊ 1,?,Titre Partie,o‚µ 1,Heading,?co?ƒ  1,título 1,DO NOT USE_h1,¨«?©_o‚µ 1,¡§«,¡§«©,¡§«©o‚µ 1,DO NOT USE_,Œ??©_o‚µ 1,¡§«?©_o‚µ 1,¢®¡×«,¢®¡×«©,제목 11,뙥,l1"/>
    <w:basedOn w:val="Normal"/>
    <w:next w:val="Normal"/>
    <w:qFormat/>
    <w:rsid w:val="00AE6ACE"/>
    <w:pPr>
      <w:keepNext/>
      <w:outlineLvl w:val="0"/>
    </w:pPr>
    <w:rPr>
      <w:sz w:val="24"/>
    </w:rPr>
  </w:style>
  <w:style w:type="paragraph" w:styleId="Heading2">
    <w:name w:val="heading 2"/>
    <w:basedOn w:val="Normal"/>
    <w:next w:val="Normal"/>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h3,H3,H31,Titre 3,Org Heading 1,Heading 3 Char,Alt+3,Alt+31,Alt+32,Alt+33,Alt+311,Alt+321,Alt+34,Alt+35,Alt+36,Alt+37,Alt+38,Alt+39,Alt+310,Alt+312,Alt+322,Alt+313,Alt+314"/>
    <w:basedOn w:val="Normal"/>
    <w:next w:val="Normal"/>
    <w:qFormat/>
    <w:rsid w:val="00AE6ACE"/>
    <w:pPr>
      <w:keepNext/>
      <w:widowControl/>
      <w:spacing w:before="240" w:after="60" w:line="240" w:lineRule="auto"/>
      <w:outlineLvl w:val="2"/>
    </w:pPr>
    <w:rPr>
      <w:sz w:val="24"/>
      <w:lang w:val="de-DE"/>
    </w:rPr>
  </w:style>
  <w:style w:type="paragraph" w:styleId="Heading4">
    <w:name w:val="heading 4"/>
    <w:aliases w:val="H4,h4,H41,Titre 4,Org Heading 2,Heading 4 Char,Heading 4 Char1 Char,Heading 4 Char Char Char,Alt+4,Alt+41,Alt+42,Alt+43,Alt+411,Alt+421,Alt+44,Alt+412,Alt+422,Alt+45,Alt+413,Alt+423,Alt+431,Alt+4111,Alt+4211,Alt+441,Alt+4121,Alt+4221,Alt+46"/>
    <w:basedOn w:val="Normal"/>
    <w:next w:val="Normal"/>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h5,H5,H51,Titre 5,DO NOT USE_h5,Appendix A to X,Heading 5   Appendix A to X,5 sub-bullet,sb,4,Indent,Alt+5,Alt+51,Alt+52,Alt+53,Alt+511,Alt+521,Alt+54,Alt+512,Alt+522,Alt+55,Alt+513,Alt+523,Alt+531,Alt+5111,Alt+5211,Alt+541,Alt+5121,Alt+5221"/>
    <w:basedOn w:val="Normal"/>
    <w:next w:val="Normal"/>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h6,H6,H61,Titre 6,TOC header,Bullet list,sub-dash,sd,5,Appendix,T1,Alt+6"/>
    <w:basedOn w:val="Normal"/>
    <w:next w:val="Normal"/>
    <w:qFormat/>
    <w:rsid w:val="00AE6ACE"/>
    <w:pPr>
      <w:keepNext/>
      <w:widowControl/>
      <w:spacing w:line="240" w:lineRule="auto"/>
      <w:jc w:val="both"/>
      <w:outlineLvl w:val="5"/>
    </w:pPr>
    <w:rPr>
      <w:rFonts w:ascii="Palatino" w:hAnsi="Palatino"/>
      <w:lang w:val="en-US"/>
    </w:rPr>
  </w:style>
  <w:style w:type="paragraph" w:styleId="Heading7">
    <w:name w:val="heading 7"/>
    <w:basedOn w:val="Normal"/>
    <w:next w:val="Normal"/>
    <w:link w:val="Heading7Char"/>
    <w:qFormat/>
    <w:rsid w:val="00AE6ACE"/>
    <w:pPr>
      <w:keepNext/>
      <w:jc w:val="both"/>
      <w:outlineLvl w:val="6"/>
    </w:pPr>
    <w:rPr>
      <w:b/>
      <w:bCs/>
      <w:sz w:val="22"/>
      <w:lang w:val="en-US"/>
    </w:rPr>
  </w:style>
  <w:style w:type="paragraph" w:styleId="Heading8">
    <w:name w:val="heading 8"/>
    <w:basedOn w:val="Normal"/>
    <w:next w:val="Normal"/>
    <w:qFormat/>
    <w:rsid w:val="00AE6ACE"/>
    <w:pPr>
      <w:keepNext/>
      <w:jc w:val="center"/>
      <w:outlineLvl w:val="7"/>
    </w:pPr>
    <w:rPr>
      <w:b/>
      <w:lang w:val="en-US"/>
    </w:rPr>
  </w:style>
  <w:style w:type="paragraph" w:styleId="Heading9">
    <w:name w:val="heading 9"/>
    <w:basedOn w:val="Normal"/>
    <w:next w:val="Normal"/>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basedOn w:val="Normal"/>
    <w:next w:val="Normal"/>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semiHidden/>
    <w:rsid w:val="00E157B1"/>
    <w:rPr>
      <w:sz w:val="18"/>
      <w:szCs w:val="18"/>
    </w:rPr>
  </w:style>
  <w:style w:type="paragraph" w:styleId="CommentText">
    <w:name w:val="annotation text"/>
    <w:basedOn w:val="Normal"/>
    <w:semiHidden/>
    <w:rsid w:val="00E157B1"/>
  </w:style>
  <w:style w:type="paragraph" w:styleId="CommentSubject">
    <w:name w:val="annotation subject"/>
    <w:basedOn w:val="CommentText"/>
    <w:next w:val="CommentText"/>
    <w:semiHidden/>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MediumGrid1-Accent21">
    <w:name w:val="Medium Grid 1 - Accent 21"/>
    <w:basedOn w:val="Normal"/>
    <w:uiPriority w:val="34"/>
    <w:qFormat/>
    <w:rsid w:val="009928B2"/>
    <w:pPr>
      <w:ind w:leftChars="400" w:left="800"/>
    </w:pPr>
  </w:style>
  <w:style w:type="table" w:styleId="TableGrid">
    <w:name w:val="Table Grid"/>
    <w:basedOn w:val="TableNormal"/>
    <w:rsid w:val="002F726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rsid w:val="00B744C5"/>
    <w:pPr>
      <w:ind w:left="1134" w:hanging="1134"/>
    </w:pPr>
  </w:style>
  <w:style w:type="paragraph" w:styleId="TOC2">
    <w:name w:val="toc 2"/>
    <w:basedOn w:val="TOC1"/>
    <w:rsid w:val="00B744C5"/>
    <w:pPr>
      <w:spacing w:before="0"/>
      <w:ind w:left="851" w:hanging="851"/>
    </w:pPr>
    <w:rPr>
      <w:sz w:val="20"/>
    </w:rPr>
  </w:style>
  <w:style w:type="paragraph" w:customStyle="1" w:styleId="TAH">
    <w:name w:val="TAH"/>
    <w:basedOn w:val="Normal"/>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ColorfulShading-Accent3">
    <w:name w:val="Colorful Shading Accent 3"/>
    <w:basedOn w:val="TableNormal"/>
    <w:uiPriority w:val="67"/>
    <w:rsid w:val="00856E9D"/>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ColorfulShading-Accent4">
    <w:name w:val="Colorful Shading Accent 4"/>
    <w:basedOn w:val="TableNormal"/>
    <w:uiPriority w:val="67"/>
    <w:rsid w:val="007A345A"/>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ColorfulShading-Accent5">
    <w:name w:val="Colorful Shading Accent 5"/>
    <w:basedOn w:val="TableNormal"/>
    <w:uiPriority w:val="67"/>
    <w:rsid w:val="0012050C"/>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link w:val="Heading7"/>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ColorfulList-Accent11">
    <w:name w:val="Colorful List - Accent 11"/>
    <w:basedOn w:val="Normal"/>
    <w:uiPriority w:val="34"/>
    <w:qFormat/>
    <w:rsid w:val="000564DA"/>
    <w:pPr>
      <w:widowControl/>
      <w:spacing w:after="240" w:line="230" w:lineRule="atLeast"/>
      <w:ind w:leftChars="400" w:left="800"/>
      <w:jc w:val="both"/>
    </w:pPr>
    <w:rPr>
      <w:rFonts w:eastAsia="Arial" w:cs="Arial"/>
      <w:lang w:val="en-US" w:eastAsia="ja-JP"/>
    </w:rPr>
  </w:style>
  <w:style w:type="paragraph" w:customStyle="1" w:styleId="ColorfulList-Accent12">
    <w:name w:val="Colorful List - Accent 12"/>
    <w:basedOn w:val="Normal"/>
    <w:uiPriority w:val="34"/>
    <w:qFormat/>
    <w:rsid w:val="000564DA"/>
    <w:pPr>
      <w:widowControl/>
      <w:spacing w:after="0" w:line="240" w:lineRule="auto"/>
      <w:ind w:left="720"/>
      <w:contextualSpacing/>
    </w:pPr>
    <w:rPr>
      <w:rFonts w:ascii="Times New Roman" w:eastAsia="DengXian" w:hAnsi="Times New Roman"/>
      <w:sz w:val="24"/>
      <w:szCs w:val="24"/>
      <w:lang w:val="en-US" w:eastAsia="zh-CN"/>
    </w:rPr>
  </w:style>
  <w:style w:type="paragraph" w:customStyle="1" w:styleId="reql1">
    <w:name w:val="req l1"/>
    <w:basedOn w:val="Normal"/>
    <w:qFormat/>
    <w:rsid w:val="000564DA"/>
    <w:pPr>
      <w:widowControl/>
      <w:numPr>
        <w:numId w:val="6"/>
      </w:numPr>
      <w:suppressAutoHyphens/>
      <w:spacing w:before="120" w:after="0" w:line="240" w:lineRule="auto"/>
      <w:ind w:left="851" w:hanging="491"/>
    </w:pPr>
    <w:rPr>
      <w:rFonts w:ascii="Times New Roman" w:eastAsia="MS Mincho" w:hAnsi="Times New Roman"/>
      <w:szCs w:val="24"/>
      <w:lang w:val="en-US"/>
    </w:rPr>
  </w:style>
  <w:style w:type="paragraph" w:customStyle="1" w:styleId="Notes">
    <w:name w:val="Notes"/>
    <w:basedOn w:val="reql1"/>
    <w:qFormat/>
    <w:rsid w:val="000564DA"/>
    <w:pPr>
      <w:numPr>
        <w:numId w:val="0"/>
      </w:numPr>
      <w:ind w:left="844"/>
    </w:pPr>
    <w:rPr>
      <w:i/>
    </w:rPr>
  </w:style>
  <w:style w:type="character" w:styleId="PlaceholderText">
    <w:name w:val="Placeholder Text"/>
    <w:basedOn w:val="DefaultParagraphFont"/>
    <w:uiPriority w:val="99"/>
    <w:unhideWhenUsed/>
    <w:rsid w:val="005708C0"/>
    <w:rPr>
      <w:color w:val="808080"/>
    </w:rPr>
  </w:style>
  <w:style w:type="paragraph" w:styleId="ListParagraph">
    <w:name w:val="List Paragraph"/>
    <w:basedOn w:val="Normal"/>
    <w:uiPriority w:val="63"/>
    <w:qFormat/>
    <w:rsid w:val="005161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6732273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929971208">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5.png"/><Relationship Id="rId20" Type="http://schemas.openxmlformats.org/officeDocument/2006/relationships/header" Target="header2.xml"/><Relationship Id="rId21" Type="http://schemas.openxmlformats.org/officeDocument/2006/relationships/footer" Target="footer3.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chart" Target="charts/chart1.xml"/><Relationship Id="rId13" Type="http://schemas.openxmlformats.org/officeDocument/2006/relationships/chart" Target="charts/chart2.xml"/><Relationship Id="rId14" Type="http://schemas.openxmlformats.org/officeDocument/2006/relationships/chart" Target="charts/chart3.xml"/><Relationship Id="rId15" Type="http://schemas.openxmlformats.org/officeDocument/2006/relationships/chart" Target="charts/chart4.xml"/><Relationship Id="rId16" Type="http://schemas.openxmlformats.org/officeDocument/2006/relationships/hyperlink" Target="http://wg11.sc29.org/doc_end_user/current_document.php?id=60828&amp;id_meeting=172" TargetMode="External"/><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4" Type="http://schemas.openxmlformats.org/officeDocument/2006/relationships/oleObject" Target="file:////C:\&#26631;&#20934;&#20250;&#35758;\sa4\s4-95\contributions\results.xlsx" TargetMode="External"/><Relationship Id="rId5" Type="http://schemas.openxmlformats.org/officeDocument/2006/relationships/chartUserShapes" Target="../drawings/drawing1.xml"/><Relationship Id="rId1" Type="http://schemas.microsoft.com/office/2011/relationships/chartStyle" Target="style1.xml"/><Relationship Id="rId2" Type="http://schemas.microsoft.com/office/2011/relationships/chartColorStyle" Target="colors1.xml"/></Relationships>
</file>

<file path=word/charts/_rels/chart2.xml.rels><?xml version="1.0" encoding="UTF-8" standalone="yes"?>
<Relationships xmlns="http://schemas.openxmlformats.org/package/2006/relationships"><Relationship Id="rId3" Type="http://schemas.openxmlformats.org/officeDocument/2006/relationships/oleObject" Target="file:////C:\&#26631;&#20934;&#20250;&#35758;\sa4\s4-95\contributions\results.xlsx" TargetMode="External"/><Relationship Id="rId4" Type="http://schemas.openxmlformats.org/officeDocument/2006/relationships/chartUserShapes" Target="../drawings/drawing2.xml"/><Relationship Id="rId1" Type="http://schemas.microsoft.com/office/2011/relationships/chartStyle" Target="style2.xml"/><Relationship Id="rId2" Type="http://schemas.microsoft.com/office/2011/relationships/chartColorStyle" Target="colors2.xml"/></Relationships>
</file>

<file path=word/charts/_rels/chart3.xml.rels><?xml version="1.0" encoding="UTF-8" standalone="yes"?>
<Relationships xmlns="http://schemas.openxmlformats.org/package/2006/relationships"><Relationship Id="rId3" Type="http://schemas.openxmlformats.org/officeDocument/2006/relationships/oleObject" Target="file:////C:\&#26631;&#20934;&#20250;&#35758;\sa4\s4-95\contributions\results.xlsx" TargetMode="External"/><Relationship Id="rId4" Type="http://schemas.openxmlformats.org/officeDocument/2006/relationships/chartUserShapes" Target="../drawings/drawing3.xml"/><Relationship Id="rId1" Type="http://schemas.microsoft.com/office/2011/relationships/chartStyle" Target="style3.xml"/><Relationship Id="rId2" Type="http://schemas.microsoft.com/office/2011/relationships/chartColorStyle" Target="colors3.xml"/></Relationships>
</file>

<file path=word/charts/_rels/chart4.xml.rels><?xml version="1.0" encoding="UTF-8" standalone="yes"?>
<Relationships xmlns="http://schemas.openxmlformats.org/package/2006/relationships"><Relationship Id="rId3" Type="http://schemas.openxmlformats.org/officeDocument/2006/relationships/oleObject" Target="file:////C:\&#26631;&#20934;&#20250;&#35758;\sa4\s4-95\contributions\results.xlsx" TargetMode="External"/><Relationship Id="rId4" Type="http://schemas.openxmlformats.org/officeDocument/2006/relationships/chartUserShapes" Target="../drawings/drawing4.xml"/><Relationship Id="rId1" Type="http://schemas.microsoft.com/office/2011/relationships/chartStyle" Target="style4.xml"/><Relationship Id="rId2" Type="http://schemas.microsoft.com/office/2011/relationships/chartColorStyle" Target="colors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PSNR</a:t>
            </a:r>
            <a:r>
              <a:rPr lang="en-US" baseline="0"/>
              <a:t> results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456036745407"/>
          <c:y val="0.159776902887139"/>
          <c:w val="0.820612642169729"/>
          <c:h val="0.67721556313558"/>
        </c:manualLayout>
      </c:layout>
      <c:lineChart>
        <c:grouping val="standard"/>
        <c:varyColors val="0"/>
        <c:ser>
          <c:idx val="1"/>
          <c:order val="0"/>
          <c:tx>
            <c:v>Viewport-dependent streaming</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Sheet1!$M$3:$Q$3</c:f>
              <c:numCache>
                <c:formatCode>General</c:formatCode>
                <c:ptCount val="5"/>
                <c:pt idx="0">
                  <c:v>4.0</c:v>
                </c:pt>
                <c:pt idx="1">
                  <c:v>6.0</c:v>
                </c:pt>
                <c:pt idx="2">
                  <c:v>8.0</c:v>
                </c:pt>
                <c:pt idx="3">
                  <c:v>10.0</c:v>
                </c:pt>
                <c:pt idx="4">
                  <c:v>12.0</c:v>
                </c:pt>
              </c:numCache>
            </c:numRef>
          </c:cat>
          <c:val>
            <c:numRef>
              <c:f>Sheet1!$M$4:$Q$4</c:f>
              <c:numCache>
                <c:formatCode>General</c:formatCode>
                <c:ptCount val="5"/>
                <c:pt idx="0">
                  <c:v>40.386</c:v>
                </c:pt>
                <c:pt idx="1">
                  <c:v>41.19649000000001</c:v>
                </c:pt>
                <c:pt idx="2">
                  <c:v>41.72639</c:v>
                </c:pt>
                <c:pt idx="3">
                  <c:v>42.07746</c:v>
                </c:pt>
                <c:pt idx="4">
                  <c:v>42.33263</c:v>
                </c:pt>
              </c:numCache>
            </c:numRef>
          </c:val>
          <c:smooth val="0"/>
        </c:ser>
        <c:ser>
          <c:idx val="0"/>
          <c:order val="1"/>
          <c:tx>
            <c:v>ERP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Sheet1!$M$3:$Q$3</c:f>
              <c:numCache>
                <c:formatCode>General</c:formatCode>
                <c:ptCount val="5"/>
                <c:pt idx="0">
                  <c:v>4.0</c:v>
                </c:pt>
                <c:pt idx="1">
                  <c:v>6.0</c:v>
                </c:pt>
                <c:pt idx="2">
                  <c:v>8.0</c:v>
                </c:pt>
                <c:pt idx="3">
                  <c:v>10.0</c:v>
                </c:pt>
                <c:pt idx="4">
                  <c:v>12.0</c:v>
                </c:pt>
              </c:numCache>
            </c:numRef>
          </c:cat>
          <c:val>
            <c:numRef>
              <c:f>Sheet1!$G$8:$K$8</c:f>
              <c:numCache>
                <c:formatCode>0.00</c:formatCode>
                <c:ptCount val="5"/>
                <c:pt idx="0">
                  <c:v>39.81</c:v>
                </c:pt>
                <c:pt idx="1">
                  <c:v>40.75</c:v>
                </c:pt>
                <c:pt idx="2" formatCode="General">
                  <c:v>41.37</c:v>
                </c:pt>
                <c:pt idx="3" formatCode="General">
                  <c:v>41.84</c:v>
                </c:pt>
                <c:pt idx="4" formatCode="General">
                  <c:v>42.17</c:v>
                </c:pt>
              </c:numCache>
            </c:numRef>
          </c:val>
          <c:smooth val="0"/>
        </c:ser>
        <c:dLbls>
          <c:showLegendKey val="0"/>
          <c:showVal val="0"/>
          <c:showCatName val="0"/>
          <c:showSerName val="0"/>
          <c:showPercent val="0"/>
          <c:showBubbleSize val="0"/>
        </c:dLbls>
        <c:hiLowLines>
          <c:spPr>
            <a:ln w="9525" cap="flat" cmpd="sng" algn="ctr">
              <a:solidFill>
                <a:schemeClr val="tx1">
                  <a:lumMod val="75000"/>
                  <a:lumOff val="25000"/>
                </a:schemeClr>
              </a:solidFill>
              <a:round/>
            </a:ln>
            <a:effectLst/>
          </c:spPr>
        </c:hiLowLines>
        <c:marker val="1"/>
        <c:smooth val="0"/>
        <c:axId val="-1232879440"/>
        <c:axId val="-1232876320"/>
      </c:lineChart>
      <c:catAx>
        <c:axId val="-12328794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Bitrates(Mbps)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32876320"/>
        <c:crosses val="autoZero"/>
        <c:auto val="1"/>
        <c:lblAlgn val="ctr"/>
        <c:lblOffset val="100"/>
        <c:noMultiLvlLbl val="0"/>
      </c:catAx>
      <c:valAx>
        <c:axId val="-12328763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32879440"/>
        <c:crosses val="autoZero"/>
        <c:crossBetween val="between"/>
      </c:valAx>
      <c:spPr>
        <a:noFill/>
        <a:ln>
          <a:noFill/>
        </a:ln>
        <a:effectLst/>
      </c:spPr>
    </c:plotArea>
    <c:legend>
      <c:legendPos val="r"/>
      <c:layout>
        <c:manualLayout>
          <c:xMode val="edge"/>
          <c:yMode val="edge"/>
          <c:x val="0.695624234470691"/>
          <c:y val="0.0165004567160383"/>
          <c:w val="0.296042432195975"/>
          <c:h val="0.18724855749306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userShapes r:id="rId5"/>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PSNR</a:t>
            </a:r>
            <a:r>
              <a:rPr lang="en-US" baseline="0"/>
              <a:t> results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456036745407"/>
          <c:y val="0.159776902887139"/>
          <c:w val="0.820612642169729"/>
          <c:h val="0.67721556313558"/>
        </c:manualLayout>
      </c:layout>
      <c:lineChart>
        <c:grouping val="standard"/>
        <c:varyColors val="0"/>
        <c:ser>
          <c:idx val="1"/>
          <c:order val="0"/>
          <c:tx>
            <c:v>Viewport-dependent streaming</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Sheet2!$P$5:$T$5</c:f>
              <c:numCache>
                <c:formatCode>General</c:formatCode>
                <c:ptCount val="5"/>
                <c:pt idx="0">
                  <c:v>2.0</c:v>
                </c:pt>
                <c:pt idx="1">
                  <c:v>4.0</c:v>
                </c:pt>
                <c:pt idx="2">
                  <c:v>6.0</c:v>
                </c:pt>
                <c:pt idx="3">
                  <c:v>8.0</c:v>
                </c:pt>
                <c:pt idx="4">
                  <c:v>10.0</c:v>
                </c:pt>
              </c:numCache>
            </c:numRef>
          </c:cat>
          <c:val>
            <c:numRef>
              <c:f>Sheet2!$P$6:$T$6</c:f>
              <c:numCache>
                <c:formatCode>General</c:formatCode>
                <c:ptCount val="5"/>
                <c:pt idx="0">
                  <c:v>31.721</c:v>
                </c:pt>
                <c:pt idx="1">
                  <c:v>34.286</c:v>
                </c:pt>
                <c:pt idx="2">
                  <c:v>35.617</c:v>
                </c:pt>
                <c:pt idx="3">
                  <c:v>36.50300000000001</c:v>
                </c:pt>
                <c:pt idx="4">
                  <c:v>37.14700000000001</c:v>
                </c:pt>
              </c:numCache>
            </c:numRef>
          </c:val>
          <c:smooth val="0"/>
        </c:ser>
        <c:ser>
          <c:idx val="0"/>
          <c:order val="1"/>
          <c:tx>
            <c:v>ERP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Sheet2!$P$5:$T$5</c:f>
              <c:numCache>
                <c:formatCode>General</c:formatCode>
                <c:ptCount val="5"/>
                <c:pt idx="0">
                  <c:v>2.0</c:v>
                </c:pt>
                <c:pt idx="1">
                  <c:v>4.0</c:v>
                </c:pt>
                <c:pt idx="2">
                  <c:v>6.0</c:v>
                </c:pt>
                <c:pt idx="3">
                  <c:v>8.0</c:v>
                </c:pt>
                <c:pt idx="4">
                  <c:v>10.0</c:v>
                </c:pt>
              </c:numCache>
            </c:numRef>
          </c:cat>
          <c:val>
            <c:numRef>
              <c:f>Sheet2!$P$9:$T$9</c:f>
              <c:numCache>
                <c:formatCode>General</c:formatCode>
                <c:ptCount val="5"/>
                <c:pt idx="0">
                  <c:v>30.48</c:v>
                </c:pt>
                <c:pt idx="1">
                  <c:v>33.24</c:v>
                </c:pt>
                <c:pt idx="2">
                  <c:v>34.74</c:v>
                </c:pt>
                <c:pt idx="3">
                  <c:v>35.72</c:v>
                </c:pt>
                <c:pt idx="4">
                  <c:v>36.46</c:v>
                </c:pt>
              </c:numCache>
            </c:numRef>
          </c:val>
          <c:smooth val="0"/>
        </c:ser>
        <c:dLbls>
          <c:showLegendKey val="0"/>
          <c:showVal val="0"/>
          <c:showCatName val="0"/>
          <c:showSerName val="0"/>
          <c:showPercent val="0"/>
          <c:showBubbleSize val="0"/>
        </c:dLbls>
        <c:hiLowLines>
          <c:spPr>
            <a:ln w="9525" cap="flat" cmpd="sng" algn="ctr">
              <a:solidFill>
                <a:schemeClr val="tx1">
                  <a:lumMod val="75000"/>
                  <a:lumOff val="25000"/>
                </a:schemeClr>
              </a:solidFill>
              <a:round/>
            </a:ln>
            <a:effectLst/>
          </c:spPr>
        </c:hiLowLines>
        <c:marker val="1"/>
        <c:smooth val="0"/>
        <c:axId val="-1232306304"/>
        <c:axId val="-1232133472"/>
      </c:lineChart>
      <c:catAx>
        <c:axId val="-12323063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Bitrates(Mbps)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32133472"/>
        <c:crosses val="autoZero"/>
        <c:auto val="1"/>
        <c:lblAlgn val="ctr"/>
        <c:lblOffset val="100"/>
        <c:noMultiLvlLbl val="0"/>
      </c:catAx>
      <c:valAx>
        <c:axId val="-1232133472"/>
        <c:scaling>
          <c:orientation val="minMax"/>
          <c:min val="3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32306304"/>
        <c:crosses val="autoZero"/>
        <c:crossBetween val="between"/>
      </c:valAx>
      <c:spPr>
        <a:noFill/>
        <a:ln>
          <a:noFill/>
        </a:ln>
        <a:effectLst/>
      </c:spPr>
    </c:plotArea>
    <c:legend>
      <c:legendPos val="r"/>
      <c:layout>
        <c:manualLayout>
          <c:xMode val="edge"/>
          <c:yMode val="edge"/>
          <c:x val="0.695624234470691"/>
          <c:y val="0.0165004567160383"/>
          <c:w val="0.296042432195975"/>
          <c:h val="0.18724855749306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WS-PSNR</a:t>
            </a:r>
            <a:r>
              <a:rPr lang="en-US" baseline="0"/>
              <a:t> results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456036745407"/>
          <c:y val="0.159776902887139"/>
          <c:w val="0.820612642169729"/>
          <c:h val="0.67721556313558"/>
        </c:manualLayout>
      </c:layout>
      <c:lineChart>
        <c:grouping val="standard"/>
        <c:varyColors val="0"/>
        <c:ser>
          <c:idx val="1"/>
          <c:order val="0"/>
          <c:tx>
            <c:v>Viewport-dependent streaming</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'ws-psnr-Harbor'!$N$4:$N$8</c:f>
              <c:numCache>
                <c:formatCode>General</c:formatCode>
                <c:ptCount val="5"/>
                <c:pt idx="0">
                  <c:v>4.0</c:v>
                </c:pt>
                <c:pt idx="1">
                  <c:v>6.0</c:v>
                </c:pt>
                <c:pt idx="2">
                  <c:v>8.0</c:v>
                </c:pt>
                <c:pt idx="3">
                  <c:v>10.0</c:v>
                </c:pt>
                <c:pt idx="4">
                  <c:v>12.0</c:v>
                </c:pt>
              </c:numCache>
            </c:numRef>
          </c:cat>
          <c:val>
            <c:numRef>
              <c:f>'ws-psnr-Harbor'!$L$4:$L$8</c:f>
              <c:numCache>
                <c:formatCode>General</c:formatCode>
                <c:ptCount val="5"/>
                <c:pt idx="0">
                  <c:v>39.41516</c:v>
                </c:pt>
                <c:pt idx="1">
                  <c:v>40.24275</c:v>
                </c:pt>
                <c:pt idx="2">
                  <c:v>40.78533</c:v>
                </c:pt>
                <c:pt idx="3">
                  <c:v>41.1444</c:v>
                </c:pt>
                <c:pt idx="4">
                  <c:v>41.40453</c:v>
                </c:pt>
              </c:numCache>
            </c:numRef>
          </c:val>
          <c:smooth val="0"/>
        </c:ser>
        <c:ser>
          <c:idx val="0"/>
          <c:order val="1"/>
          <c:tx>
            <c:v>ERP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'ws-psnr-Harbor'!$N$4:$N$8</c:f>
              <c:numCache>
                <c:formatCode>General</c:formatCode>
                <c:ptCount val="5"/>
                <c:pt idx="0">
                  <c:v>4.0</c:v>
                </c:pt>
                <c:pt idx="1">
                  <c:v>6.0</c:v>
                </c:pt>
                <c:pt idx="2">
                  <c:v>8.0</c:v>
                </c:pt>
                <c:pt idx="3">
                  <c:v>10.0</c:v>
                </c:pt>
                <c:pt idx="4">
                  <c:v>12.0</c:v>
                </c:pt>
              </c:numCache>
            </c:numRef>
          </c:cat>
          <c:val>
            <c:numRef>
              <c:f>'ws-psnr-Harbor'!$M$4:$M$8</c:f>
              <c:numCache>
                <c:formatCode>General</c:formatCode>
                <c:ptCount val="5"/>
                <c:pt idx="0">
                  <c:v>38.78380000000001</c:v>
                </c:pt>
                <c:pt idx="1">
                  <c:v>39.7479</c:v>
                </c:pt>
                <c:pt idx="2">
                  <c:v>40.393</c:v>
                </c:pt>
                <c:pt idx="3">
                  <c:v>40.8778</c:v>
                </c:pt>
                <c:pt idx="4">
                  <c:v>41.21680000000001</c:v>
                </c:pt>
              </c:numCache>
            </c:numRef>
          </c:val>
          <c:smooth val="0"/>
        </c:ser>
        <c:dLbls>
          <c:showLegendKey val="0"/>
          <c:showVal val="0"/>
          <c:showCatName val="0"/>
          <c:showSerName val="0"/>
          <c:showPercent val="0"/>
          <c:showBubbleSize val="0"/>
        </c:dLbls>
        <c:hiLowLines>
          <c:spPr>
            <a:ln w="9525" cap="flat" cmpd="sng" algn="ctr">
              <a:solidFill>
                <a:schemeClr val="tx1">
                  <a:lumMod val="75000"/>
                  <a:lumOff val="25000"/>
                </a:schemeClr>
              </a:solidFill>
              <a:round/>
            </a:ln>
            <a:effectLst/>
          </c:spPr>
        </c:hiLowLines>
        <c:marker val="1"/>
        <c:smooth val="0"/>
        <c:axId val="-1233053024"/>
        <c:axId val="-1232678048"/>
      </c:lineChart>
      <c:catAx>
        <c:axId val="-123305302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Bitrates(Mbps)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32678048"/>
        <c:crosses val="autoZero"/>
        <c:auto val="1"/>
        <c:lblAlgn val="ctr"/>
        <c:lblOffset val="100"/>
        <c:noMultiLvlLbl val="0"/>
      </c:catAx>
      <c:valAx>
        <c:axId val="-1232678048"/>
        <c:scaling>
          <c:orientation val="minMax"/>
          <c:min val="38.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WS-PSNR(dB)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33053024"/>
        <c:crosses val="autoZero"/>
        <c:crossBetween val="between"/>
      </c:valAx>
      <c:spPr>
        <a:noFill/>
        <a:ln>
          <a:noFill/>
        </a:ln>
        <a:effectLst/>
      </c:spPr>
    </c:plotArea>
    <c:legend>
      <c:legendPos val="r"/>
      <c:layout>
        <c:manualLayout>
          <c:xMode val="edge"/>
          <c:yMode val="edge"/>
          <c:x val="0.695624234470691"/>
          <c:y val="0.0165004567160383"/>
          <c:w val="0.296042432195975"/>
          <c:h val="0.18724855749306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WS-PSNR</a:t>
            </a:r>
            <a:r>
              <a:rPr lang="en-US" baseline="0"/>
              <a:t> results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456036745407"/>
          <c:y val="0.159776902887139"/>
          <c:w val="0.820612642169729"/>
          <c:h val="0.67721556313558"/>
        </c:manualLayout>
      </c:layout>
      <c:lineChart>
        <c:grouping val="standard"/>
        <c:varyColors val="0"/>
        <c:ser>
          <c:idx val="1"/>
          <c:order val="0"/>
          <c:tx>
            <c:v>Viewport-dependent streaming</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'ws-psnr-KiteFlite'!$F$6:$F$10</c:f>
              <c:numCache>
                <c:formatCode>General</c:formatCode>
                <c:ptCount val="5"/>
                <c:pt idx="0">
                  <c:v>2.0</c:v>
                </c:pt>
                <c:pt idx="1">
                  <c:v>4.0</c:v>
                </c:pt>
                <c:pt idx="2">
                  <c:v>6.0</c:v>
                </c:pt>
                <c:pt idx="3">
                  <c:v>8.0</c:v>
                </c:pt>
                <c:pt idx="4">
                  <c:v>10.0</c:v>
                </c:pt>
              </c:numCache>
            </c:numRef>
          </c:cat>
          <c:val>
            <c:numRef>
              <c:f>'ws-psnr-KiteFlite'!$I$6:$I$10</c:f>
              <c:numCache>
                <c:formatCode>General</c:formatCode>
                <c:ptCount val="5"/>
                <c:pt idx="0">
                  <c:v>30.97589249999999</c:v>
                </c:pt>
                <c:pt idx="1">
                  <c:v>33.5667775</c:v>
                </c:pt>
                <c:pt idx="2">
                  <c:v>34.93132749999999</c:v>
                </c:pt>
                <c:pt idx="3">
                  <c:v>35.8529725</c:v>
                </c:pt>
                <c:pt idx="4">
                  <c:v>36.524745</c:v>
                </c:pt>
              </c:numCache>
            </c:numRef>
          </c:val>
          <c:smooth val="0"/>
        </c:ser>
        <c:ser>
          <c:idx val="0"/>
          <c:order val="1"/>
          <c:tx>
            <c:v>ERP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'ws-psnr-KiteFlite'!$F$6:$F$10</c:f>
              <c:numCache>
                <c:formatCode>General</c:formatCode>
                <c:ptCount val="5"/>
                <c:pt idx="0">
                  <c:v>2.0</c:v>
                </c:pt>
                <c:pt idx="1">
                  <c:v>4.0</c:v>
                </c:pt>
                <c:pt idx="2">
                  <c:v>6.0</c:v>
                </c:pt>
                <c:pt idx="3">
                  <c:v>8.0</c:v>
                </c:pt>
                <c:pt idx="4">
                  <c:v>10.0</c:v>
                </c:pt>
              </c:numCache>
            </c:numRef>
          </c:cat>
          <c:val>
            <c:numRef>
              <c:f>'ws-psnr-KiteFlite'!$J$6:$J$10</c:f>
              <c:numCache>
                <c:formatCode>General</c:formatCode>
                <c:ptCount val="5"/>
                <c:pt idx="0">
                  <c:v>29.7711</c:v>
                </c:pt>
                <c:pt idx="1">
                  <c:v>32.50640000000001</c:v>
                </c:pt>
                <c:pt idx="2">
                  <c:v>34.0359</c:v>
                </c:pt>
                <c:pt idx="3">
                  <c:v>35.0369</c:v>
                </c:pt>
                <c:pt idx="4">
                  <c:v>35.8001</c:v>
                </c:pt>
              </c:numCache>
            </c:numRef>
          </c:val>
          <c:smooth val="0"/>
        </c:ser>
        <c:dLbls>
          <c:showLegendKey val="0"/>
          <c:showVal val="0"/>
          <c:showCatName val="0"/>
          <c:showSerName val="0"/>
          <c:showPercent val="0"/>
          <c:showBubbleSize val="0"/>
        </c:dLbls>
        <c:hiLowLines>
          <c:spPr>
            <a:ln w="9525" cap="flat" cmpd="sng" algn="ctr">
              <a:solidFill>
                <a:schemeClr val="tx1">
                  <a:lumMod val="75000"/>
                  <a:lumOff val="25000"/>
                </a:schemeClr>
              </a:solidFill>
              <a:round/>
            </a:ln>
            <a:effectLst/>
          </c:spPr>
        </c:hiLowLines>
        <c:marker val="1"/>
        <c:smooth val="0"/>
        <c:axId val="-1232665280"/>
        <c:axId val="-1232661888"/>
      </c:lineChart>
      <c:catAx>
        <c:axId val="-123266528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Bitrates(Mbps)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32661888"/>
        <c:crosses val="autoZero"/>
        <c:auto val="1"/>
        <c:lblAlgn val="ctr"/>
        <c:lblOffset val="100"/>
        <c:noMultiLvlLbl val="0"/>
      </c:catAx>
      <c:valAx>
        <c:axId val="-1232661888"/>
        <c:scaling>
          <c:orientation val="minMax"/>
          <c:min val="29.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WS-PSNR(dB)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32665280"/>
        <c:crosses val="autoZero"/>
        <c:crossBetween val="between"/>
      </c:valAx>
      <c:spPr>
        <a:noFill/>
        <a:ln>
          <a:noFill/>
        </a:ln>
        <a:effectLst/>
      </c:spPr>
    </c:plotArea>
    <c:legend>
      <c:legendPos val="r"/>
      <c:layout>
        <c:manualLayout>
          <c:xMode val="edge"/>
          <c:yMode val="edge"/>
          <c:x val="0.695624234470691"/>
          <c:y val="0.0165004567160383"/>
          <c:w val="0.296042432195975"/>
          <c:h val="0.18724855749306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0.36333</cdr:x>
      <cdr:y>0.94493</cdr:y>
    </cdr:from>
    <cdr:to>
      <cdr:x>0.595</cdr:x>
      <cdr:y>0.99559</cdr:y>
    </cdr:to>
    <cdr:sp macro="" textlink="">
      <cdr:nvSpPr>
        <cdr:cNvPr id="2" name="TextBox 1"/>
        <cdr:cNvSpPr txBox="1"/>
      </cdr:nvSpPr>
      <cdr:spPr>
        <a:xfrm xmlns:a="http://schemas.openxmlformats.org/drawingml/2006/main">
          <a:off x="1661160" y="3268980"/>
          <a:ext cx="1059180" cy="17526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en-US" sz="1100"/>
        </a:p>
      </cdr:txBody>
    </cdr:sp>
  </cdr:relSizeAnchor>
</c:userShapes>
</file>

<file path=word/drawings/drawing2.xml><?xml version="1.0" encoding="utf-8"?>
<c:userShapes xmlns:c="http://schemas.openxmlformats.org/drawingml/2006/chart">
  <cdr:relSizeAnchor xmlns:cdr="http://schemas.openxmlformats.org/drawingml/2006/chartDrawing">
    <cdr:from>
      <cdr:x>0.36333</cdr:x>
      <cdr:y>0.94493</cdr:y>
    </cdr:from>
    <cdr:to>
      <cdr:x>0.595</cdr:x>
      <cdr:y>0.99559</cdr:y>
    </cdr:to>
    <cdr:sp macro="" textlink="">
      <cdr:nvSpPr>
        <cdr:cNvPr id="2" name="TextBox 1"/>
        <cdr:cNvSpPr txBox="1"/>
      </cdr:nvSpPr>
      <cdr:spPr>
        <a:xfrm xmlns:a="http://schemas.openxmlformats.org/drawingml/2006/main">
          <a:off x="1661160" y="3268980"/>
          <a:ext cx="1059180" cy="17526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en-US" sz="1100"/>
        </a:p>
      </cdr:txBody>
    </cdr:sp>
  </cdr:relSizeAnchor>
</c:userShapes>
</file>

<file path=word/drawings/drawing3.xml><?xml version="1.0" encoding="utf-8"?>
<c:userShapes xmlns:c="http://schemas.openxmlformats.org/drawingml/2006/chart">
  <cdr:relSizeAnchor xmlns:cdr="http://schemas.openxmlformats.org/drawingml/2006/chartDrawing">
    <cdr:from>
      <cdr:x>0.36333</cdr:x>
      <cdr:y>0.94493</cdr:y>
    </cdr:from>
    <cdr:to>
      <cdr:x>0.595</cdr:x>
      <cdr:y>0.99559</cdr:y>
    </cdr:to>
    <cdr:sp macro="" textlink="">
      <cdr:nvSpPr>
        <cdr:cNvPr id="2" name="TextBox 1"/>
        <cdr:cNvSpPr txBox="1"/>
      </cdr:nvSpPr>
      <cdr:spPr>
        <a:xfrm xmlns:a="http://schemas.openxmlformats.org/drawingml/2006/main">
          <a:off x="1661160" y="3268980"/>
          <a:ext cx="1059180" cy="17526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en-US" sz="1100"/>
        </a:p>
      </cdr:txBody>
    </cdr:sp>
  </cdr:relSizeAnchor>
</c:userShapes>
</file>

<file path=word/drawings/drawing4.xml><?xml version="1.0" encoding="utf-8"?>
<c:userShapes xmlns:c="http://schemas.openxmlformats.org/drawingml/2006/chart">
  <cdr:relSizeAnchor xmlns:cdr="http://schemas.openxmlformats.org/drawingml/2006/chartDrawing">
    <cdr:from>
      <cdr:x>0.36333</cdr:x>
      <cdr:y>0.94493</cdr:y>
    </cdr:from>
    <cdr:to>
      <cdr:x>0.595</cdr:x>
      <cdr:y>0.99559</cdr:y>
    </cdr:to>
    <cdr:sp macro="" textlink="">
      <cdr:nvSpPr>
        <cdr:cNvPr id="2" name="TextBox 1"/>
        <cdr:cNvSpPr txBox="1"/>
      </cdr:nvSpPr>
      <cdr:spPr>
        <a:xfrm xmlns:a="http://schemas.openxmlformats.org/drawingml/2006/main">
          <a:off x="1661160" y="3268980"/>
          <a:ext cx="1059180" cy="17526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en-US" sz="11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512F2-21ED-3548-8754-E87F3A110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1427</Words>
  <Characters>8134</Characters>
  <Application>Microsoft Macintosh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T-Mobile International</Company>
  <LinksUpToDate>false</LinksUpToDate>
  <CharactersWithSpaces>9542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cp:lastModifiedBy>Imed Bouazizi</cp:lastModifiedBy>
  <cp:revision>5</cp:revision>
  <cp:lastPrinted>2013-07-02T21:16:00Z</cp:lastPrinted>
  <dcterms:created xsi:type="dcterms:W3CDTF">2017-11-07T18:23:00Z</dcterms:created>
  <dcterms:modified xsi:type="dcterms:W3CDTF">2017-11-07T21:21:00Z</dcterms:modified>
</cp:coreProperties>
</file>